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396114F4" w:rsidR="00B0627C" w:rsidRPr="009F29FB" w:rsidRDefault="00B0627C"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bookmarkStart w:id="2" w:name="_GoBack"/>
      <w:r w:rsidRPr="00B86062">
        <w:rPr>
          <w:rFonts w:cs="Arial"/>
          <w:bCs/>
          <w:noProof w:val="0"/>
          <w:sz w:val="24"/>
          <w:szCs w:val="24"/>
          <w:lang w:val="en-GB"/>
        </w:rPr>
        <w:t xml:space="preserve">3GPP TSG-RAN WG4 Meeting </w:t>
      </w:r>
      <w:r w:rsidRPr="00817D51">
        <w:rPr>
          <w:rFonts w:cs="Arial"/>
          <w:bCs/>
          <w:noProof w:val="0"/>
          <w:sz w:val="24"/>
          <w:szCs w:val="24"/>
          <w:lang w:val="en-GB"/>
        </w:rPr>
        <w:t>#</w:t>
      </w:r>
      <w:r>
        <w:rPr>
          <w:rFonts w:cs="Arial"/>
          <w:bCs/>
          <w:noProof w:val="0"/>
          <w:sz w:val="24"/>
          <w:szCs w:val="24"/>
          <w:lang w:val="en-GB"/>
        </w:rPr>
        <w:t>9</w:t>
      </w:r>
      <w:r w:rsidR="00D920FE">
        <w:rPr>
          <w:rFonts w:cs="Arial"/>
          <w:bCs/>
          <w:noProof w:val="0"/>
          <w:sz w:val="24"/>
          <w:szCs w:val="24"/>
          <w:lang w:val="en-GB"/>
        </w:rPr>
        <w:t>3</w:t>
      </w:r>
      <w:r w:rsidRPr="009F29FB">
        <w:rPr>
          <w:rFonts w:cs="Arial"/>
          <w:bCs/>
          <w:noProof w:val="0"/>
          <w:color w:val="000000" w:themeColor="text1"/>
          <w:sz w:val="24"/>
          <w:lang w:val="en-GB"/>
        </w:rPr>
        <w:tab/>
      </w:r>
      <w:r w:rsidR="004361E3">
        <w:rPr>
          <w:rFonts w:cs="Arial"/>
          <w:bCs/>
          <w:sz w:val="24"/>
          <w:szCs w:val="24"/>
        </w:rPr>
        <w:t>R4-1914118</w:t>
      </w:r>
    </w:p>
    <w:p w14:paraId="590F7ACB" w14:textId="77777777" w:rsidR="00D920FE" w:rsidRPr="00C33405" w:rsidRDefault="00D920FE" w:rsidP="00D920FE">
      <w:pPr>
        <w:widowControl w:val="0"/>
        <w:tabs>
          <w:tab w:val="right" w:pos="9639"/>
        </w:tabs>
        <w:overflowPunct w:val="0"/>
        <w:autoSpaceDE w:val="0"/>
        <w:autoSpaceDN w:val="0"/>
        <w:adjustRightInd w:val="0"/>
        <w:spacing w:after="0" w:line="240" w:lineRule="auto"/>
        <w:textAlignment w:val="baseline"/>
        <w:rPr>
          <w:rFonts w:ascii="Arial" w:eastAsia="SimSun" w:hAnsi="Arial"/>
          <w:noProof/>
          <w:sz w:val="24"/>
        </w:rPr>
      </w:pPr>
      <w:r w:rsidRPr="00C33405">
        <w:rPr>
          <w:rFonts w:ascii="Arial" w:eastAsia="SimSun" w:hAnsi="Arial"/>
          <w:b/>
          <w:noProof/>
          <w:sz w:val="24"/>
        </w:rPr>
        <w:t>Reno, USA, 18</w:t>
      </w:r>
      <w:r w:rsidRPr="00C33405">
        <w:rPr>
          <w:rFonts w:ascii="Arial" w:eastAsia="SimSun" w:hAnsi="Arial"/>
          <w:b/>
          <w:noProof/>
          <w:sz w:val="24"/>
          <w:vertAlign w:val="superscript"/>
        </w:rPr>
        <w:t>th</w:t>
      </w:r>
      <w:r w:rsidRPr="00C33405">
        <w:rPr>
          <w:rFonts w:ascii="Arial" w:eastAsia="SimSun" w:hAnsi="Arial"/>
          <w:b/>
          <w:noProof/>
          <w:sz w:val="24"/>
        </w:rPr>
        <w:t xml:space="preserve"> – 22</w:t>
      </w:r>
      <w:r w:rsidRPr="00C33405">
        <w:rPr>
          <w:rFonts w:ascii="Arial" w:eastAsia="SimSun" w:hAnsi="Arial"/>
          <w:b/>
          <w:noProof/>
          <w:sz w:val="24"/>
          <w:vertAlign w:val="superscript"/>
        </w:rPr>
        <w:t>th</w:t>
      </w:r>
      <w:r w:rsidRPr="00C33405">
        <w:rPr>
          <w:rFonts w:ascii="Arial" w:eastAsia="SimSun" w:hAnsi="Arial"/>
          <w:b/>
          <w:noProof/>
          <w:sz w:val="24"/>
        </w:rPr>
        <w:t xml:space="preserve"> Nov., 2019        </w:t>
      </w:r>
    </w:p>
    <w:p w14:paraId="477077A9" w14:textId="5C6D9AEC"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D920FE">
        <w:rPr>
          <w:rFonts w:cs="Arial"/>
          <w:b/>
          <w:bCs/>
          <w:sz w:val="24"/>
        </w:rPr>
        <w:t>9</w:t>
      </w:r>
      <w:r w:rsidR="00754B9F" w:rsidRPr="00754B9F">
        <w:rPr>
          <w:rFonts w:cs="Arial"/>
          <w:b/>
          <w:bCs/>
          <w:sz w:val="24"/>
        </w:rPr>
        <w:t>.</w:t>
      </w:r>
      <w:r w:rsidR="004361E3">
        <w:rPr>
          <w:rFonts w:cs="Arial"/>
          <w:b/>
          <w:bCs/>
          <w:sz w:val="24"/>
        </w:rPr>
        <w:t>6</w:t>
      </w:r>
      <w:r w:rsidR="00754B9F" w:rsidRPr="00754B9F">
        <w:rPr>
          <w:rFonts w:cs="Arial"/>
          <w:b/>
          <w:bCs/>
          <w:sz w:val="24"/>
        </w:rPr>
        <w:t>.3</w:t>
      </w:r>
      <w:r w:rsidR="004361E3">
        <w:rPr>
          <w:rFonts w:cs="Arial"/>
          <w:b/>
          <w:bCs/>
          <w:sz w:val="24"/>
        </w:rPr>
        <w:t>.2</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3188F0BB"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754B9F" w:rsidRPr="00754B9F">
        <w:rPr>
          <w:rFonts w:ascii="Arial" w:hAnsi="Arial" w:cs="Arial"/>
          <w:b/>
          <w:bCs/>
          <w:color w:val="000000" w:themeColor="text1"/>
        </w:rPr>
        <w:t>Discussion on IDLE/INACTIVE mode CA measurement</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77777777"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1C621D91" w14:textId="2528B910" w:rsidR="00552D0E" w:rsidRDefault="00B0627C" w:rsidP="00B0627C">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sidRPr="009D1A11">
        <w:rPr>
          <w:rFonts w:eastAsiaTheme="minorEastAsia" w:cs="Arial"/>
          <w:sz w:val="22"/>
          <w:lang w:eastAsia="zh-CN"/>
        </w:rPr>
        <w:t xml:space="preserve">In </w:t>
      </w:r>
      <w:r w:rsidR="00934664">
        <w:rPr>
          <w:rFonts w:eastAsiaTheme="minorEastAsia" w:cs="Arial"/>
          <w:sz w:val="22"/>
          <w:lang w:eastAsia="zh-CN"/>
        </w:rPr>
        <w:t>RAN4 #92</w:t>
      </w:r>
      <w:r w:rsidR="00D920FE">
        <w:rPr>
          <w:rFonts w:eastAsiaTheme="minorEastAsia" w:cs="Arial"/>
          <w:sz w:val="22"/>
          <w:lang w:eastAsia="zh-CN"/>
        </w:rPr>
        <w:t>Bis</w:t>
      </w:r>
      <w:r w:rsidR="00934664">
        <w:rPr>
          <w:rFonts w:eastAsiaTheme="minorEastAsia" w:cs="Arial"/>
          <w:sz w:val="22"/>
          <w:lang w:eastAsia="zh-CN"/>
        </w:rPr>
        <w:t xml:space="preserve"> meeting, </w:t>
      </w:r>
      <w:r w:rsidR="002C541C">
        <w:rPr>
          <w:rFonts w:eastAsiaTheme="minorEastAsia" w:cs="Arial"/>
          <w:sz w:val="22"/>
          <w:lang w:eastAsia="zh-CN"/>
        </w:rPr>
        <w:t xml:space="preserve">it is agreed that </w:t>
      </w:r>
      <w:r w:rsidR="001C638B" w:rsidRPr="001C638B">
        <w:rPr>
          <w:rFonts w:eastAsiaTheme="minorEastAsia" w:cs="Arial"/>
          <w:sz w:val="22"/>
          <w:lang w:eastAsia="zh-CN"/>
        </w:rPr>
        <w:t>companies are encourage</w:t>
      </w:r>
      <w:r w:rsidR="001C638B">
        <w:rPr>
          <w:rFonts w:eastAsiaTheme="minorEastAsia" w:cs="Arial"/>
          <w:sz w:val="22"/>
          <w:lang w:eastAsia="zh-CN"/>
        </w:rPr>
        <w:t>d to provide input and views on following early</w:t>
      </w:r>
      <w:r w:rsidR="001C638B" w:rsidRPr="00112E5C">
        <w:rPr>
          <w:rFonts w:eastAsiaTheme="minorEastAsia" w:cs="Arial"/>
          <w:sz w:val="22"/>
          <w:lang w:eastAsia="zh-CN"/>
        </w:rPr>
        <w:t xml:space="preserve"> measurement reporting </w:t>
      </w:r>
      <w:r w:rsidR="001C638B">
        <w:rPr>
          <w:rFonts w:eastAsiaTheme="minorEastAsia" w:cs="Arial"/>
          <w:sz w:val="22"/>
          <w:lang w:eastAsia="zh-CN"/>
        </w:rPr>
        <w:t xml:space="preserve">(EMR) </w:t>
      </w:r>
      <w:r w:rsidR="001C638B" w:rsidRPr="00112E5C">
        <w:rPr>
          <w:rFonts w:eastAsiaTheme="minorEastAsia" w:cs="Arial"/>
          <w:sz w:val="22"/>
          <w:lang w:eastAsia="zh-CN"/>
        </w:rPr>
        <w:t>issues</w:t>
      </w:r>
      <w:r w:rsidR="001C638B">
        <w:rPr>
          <w:rFonts w:eastAsiaTheme="minorEastAsia" w:cs="Arial"/>
          <w:sz w:val="22"/>
          <w:lang w:eastAsia="zh-CN"/>
        </w:rPr>
        <w:t xml:space="preserve"> </w:t>
      </w:r>
      <w:r w:rsidR="001C638B">
        <w:rPr>
          <w:rFonts w:eastAsiaTheme="minorEastAsia" w:cs="Arial"/>
          <w:sz w:val="22"/>
          <w:lang w:eastAsia="zh-CN"/>
        </w:rPr>
        <w:fldChar w:fldCharType="begin"/>
      </w:r>
      <w:r w:rsidR="001C638B">
        <w:rPr>
          <w:rFonts w:eastAsiaTheme="minorEastAsia" w:cs="Arial"/>
          <w:sz w:val="22"/>
          <w:lang w:eastAsia="zh-CN"/>
        </w:rPr>
        <w:instrText xml:space="preserve"> REF _Ref24030473 \r \h </w:instrText>
      </w:r>
      <w:r w:rsidR="001C638B">
        <w:rPr>
          <w:rFonts w:eastAsiaTheme="minorEastAsia" w:cs="Arial"/>
          <w:sz w:val="22"/>
          <w:lang w:eastAsia="zh-CN"/>
        </w:rPr>
      </w:r>
      <w:r w:rsidR="001C638B">
        <w:rPr>
          <w:rFonts w:eastAsiaTheme="minorEastAsia" w:cs="Arial"/>
          <w:sz w:val="22"/>
          <w:lang w:eastAsia="zh-CN"/>
        </w:rPr>
        <w:fldChar w:fldCharType="separate"/>
      </w:r>
      <w:r w:rsidR="004361E3">
        <w:rPr>
          <w:rFonts w:eastAsiaTheme="minorEastAsia" w:cs="Arial"/>
          <w:sz w:val="22"/>
          <w:lang w:eastAsia="zh-CN"/>
        </w:rPr>
        <w:t>[1]</w:t>
      </w:r>
      <w:r w:rsidR="001C638B">
        <w:rPr>
          <w:rFonts w:eastAsiaTheme="minorEastAsia" w:cs="Arial"/>
          <w:sz w:val="22"/>
          <w:lang w:eastAsia="zh-CN"/>
        </w:rPr>
        <w:fldChar w:fldCharType="end"/>
      </w:r>
      <w:r w:rsidR="00934664">
        <w:rPr>
          <w:rFonts w:eastAsiaTheme="minorEastAsia" w:cs="Arial"/>
          <w:sz w:val="22"/>
          <w:lang w:eastAsia="zh-CN"/>
        </w:rPr>
        <w:t>:</w:t>
      </w:r>
    </w:p>
    <w:tbl>
      <w:tblPr>
        <w:tblStyle w:val="TableGrid"/>
        <w:tblW w:w="0" w:type="auto"/>
        <w:tblLook w:val="04A0" w:firstRow="1" w:lastRow="0" w:firstColumn="1" w:lastColumn="0" w:noHBand="0" w:noVBand="1"/>
      </w:tblPr>
      <w:tblGrid>
        <w:gridCol w:w="9619"/>
      </w:tblGrid>
      <w:tr w:rsidR="00552D0E" w:rsidRPr="00616CED" w14:paraId="27F3F2E1" w14:textId="77777777" w:rsidTr="00112E5C">
        <w:tc>
          <w:tcPr>
            <w:tcW w:w="9619" w:type="dxa"/>
          </w:tcPr>
          <w:p w14:paraId="6C2D8DD9" w14:textId="77777777" w:rsidR="00ED0C52" w:rsidRPr="001C638B" w:rsidRDefault="00B51C01" w:rsidP="00112E5C">
            <w:pPr>
              <w:pStyle w:val="Doc-text2"/>
              <w:numPr>
                <w:ilvl w:val="0"/>
                <w:numId w:val="107"/>
              </w:numPr>
              <w:tabs>
                <w:tab w:val="clear" w:pos="360"/>
                <w:tab w:val="left" w:pos="340"/>
              </w:tabs>
              <w:spacing w:before="120" w:after="120" w:line="240" w:lineRule="auto"/>
              <w:jc w:val="both"/>
              <w:rPr>
                <w:rFonts w:eastAsia="SimSun" w:cs="Arial"/>
                <w:bCs/>
                <w:szCs w:val="20"/>
              </w:rPr>
            </w:pPr>
            <w:r w:rsidRPr="001C638B">
              <w:rPr>
                <w:rFonts w:eastAsia="SimSun" w:cs="Arial"/>
                <w:bCs/>
                <w:szCs w:val="20"/>
                <w:lang w:val="fi-FI"/>
              </w:rPr>
              <w:t xml:space="preserve">For Idle measurements for </w:t>
            </w:r>
            <w:r w:rsidRPr="001C638B">
              <w:rPr>
                <w:rFonts w:eastAsia="SimSun" w:cs="Arial"/>
                <w:bCs/>
                <w:szCs w:val="20"/>
                <w:lang w:val="en-GB"/>
              </w:rPr>
              <w:t>early Measurement reporting companies are encouraged to provide input and views on following:</w:t>
            </w:r>
          </w:p>
          <w:p w14:paraId="2AA7BDE3" w14:textId="77777777" w:rsidR="00ED0C52" w:rsidRPr="001C638B" w:rsidRDefault="00B51C01" w:rsidP="00112E5C">
            <w:pPr>
              <w:pStyle w:val="Doc-text2"/>
              <w:numPr>
                <w:ilvl w:val="1"/>
                <w:numId w:val="107"/>
              </w:numPr>
              <w:tabs>
                <w:tab w:val="left" w:pos="340"/>
              </w:tabs>
              <w:spacing w:before="120" w:after="120" w:line="240" w:lineRule="auto"/>
              <w:jc w:val="both"/>
              <w:rPr>
                <w:rFonts w:eastAsia="SimSun" w:cs="Arial"/>
                <w:bCs/>
                <w:szCs w:val="20"/>
              </w:rPr>
            </w:pPr>
            <w:r w:rsidRPr="001C638B">
              <w:rPr>
                <w:rFonts w:eastAsia="SimSun" w:cs="Arial"/>
                <w:bCs/>
                <w:szCs w:val="20"/>
                <w:lang w:val="en-GB"/>
              </w:rPr>
              <w:t xml:space="preserve">For NR, </w:t>
            </w:r>
          </w:p>
          <w:p w14:paraId="002C7147" w14:textId="77777777" w:rsidR="00ED0C52" w:rsidRPr="001C638B" w:rsidRDefault="00B51C01" w:rsidP="00112E5C">
            <w:pPr>
              <w:pStyle w:val="Doc-text2"/>
              <w:numPr>
                <w:ilvl w:val="2"/>
                <w:numId w:val="107"/>
              </w:numPr>
              <w:tabs>
                <w:tab w:val="left" w:pos="340"/>
              </w:tabs>
              <w:spacing w:before="120" w:after="120" w:line="240" w:lineRule="auto"/>
              <w:jc w:val="both"/>
              <w:rPr>
                <w:rFonts w:eastAsia="SimSun" w:cs="Arial"/>
                <w:bCs/>
                <w:szCs w:val="20"/>
              </w:rPr>
            </w:pPr>
            <w:r w:rsidRPr="001C638B">
              <w:rPr>
                <w:rFonts w:eastAsia="SimSun" w:cs="Arial"/>
                <w:bCs/>
                <w:szCs w:val="20"/>
                <w:lang w:val="en-GB"/>
              </w:rPr>
              <w:t>Should RAN4 use the concept of UE idle mode measurement capability (total number of carrier) for defining requirements for early measurement reporting?</w:t>
            </w:r>
          </w:p>
          <w:p w14:paraId="44027308" w14:textId="77777777" w:rsidR="00ED0C52" w:rsidRPr="001C638B" w:rsidRDefault="00B51C01" w:rsidP="00112E5C">
            <w:pPr>
              <w:pStyle w:val="Doc-text2"/>
              <w:numPr>
                <w:ilvl w:val="2"/>
                <w:numId w:val="107"/>
              </w:numPr>
              <w:tabs>
                <w:tab w:val="left" w:pos="340"/>
              </w:tabs>
              <w:spacing w:before="120" w:after="120" w:line="240" w:lineRule="auto"/>
              <w:jc w:val="both"/>
              <w:rPr>
                <w:rFonts w:eastAsia="SimSun" w:cs="Arial"/>
                <w:bCs/>
                <w:szCs w:val="20"/>
              </w:rPr>
            </w:pPr>
            <w:r w:rsidRPr="001C638B">
              <w:rPr>
                <w:rFonts w:eastAsia="SimSun" w:cs="Arial"/>
                <w:bCs/>
                <w:szCs w:val="20"/>
                <w:lang w:val="en-GB"/>
              </w:rPr>
              <w:t>Should RAN4 adopt the concept of overlapping and non-overlapping carriers for defining requirements for early measurement reporting</w:t>
            </w:r>
            <w:r w:rsidRPr="001C638B">
              <w:rPr>
                <w:rFonts w:eastAsia="SimSun" w:cs="Arial"/>
                <w:bCs/>
                <w:szCs w:val="20"/>
              </w:rPr>
              <w:t>?</w:t>
            </w:r>
          </w:p>
          <w:p w14:paraId="2D03C344" w14:textId="77777777" w:rsidR="00ED0C52" w:rsidRPr="001C638B" w:rsidRDefault="00B51C01" w:rsidP="00112E5C">
            <w:pPr>
              <w:pStyle w:val="Doc-text2"/>
              <w:numPr>
                <w:ilvl w:val="1"/>
                <w:numId w:val="107"/>
              </w:numPr>
              <w:tabs>
                <w:tab w:val="left" w:pos="340"/>
              </w:tabs>
              <w:spacing w:before="120" w:after="120" w:line="240" w:lineRule="auto"/>
              <w:jc w:val="both"/>
              <w:rPr>
                <w:rFonts w:eastAsia="SimSun" w:cs="Arial"/>
                <w:bCs/>
                <w:szCs w:val="20"/>
              </w:rPr>
            </w:pPr>
            <w:r w:rsidRPr="001C638B">
              <w:rPr>
                <w:rFonts w:eastAsia="SimSun" w:cs="Arial"/>
                <w:bCs/>
                <w:szCs w:val="20"/>
              </w:rPr>
              <w:t>For NR, the number of carriers the UE should be able to report early measurements:</w:t>
            </w:r>
          </w:p>
          <w:p w14:paraId="0466C2E7" w14:textId="77777777" w:rsidR="00ED0C52" w:rsidRPr="001C638B" w:rsidRDefault="00B51C01" w:rsidP="00112E5C">
            <w:pPr>
              <w:pStyle w:val="Doc-text2"/>
              <w:numPr>
                <w:ilvl w:val="2"/>
                <w:numId w:val="107"/>
              </w:numPr>
              <w:tabs>
                <w:tab w:val="left" w:pos="340"/>
              </w:tabs>
              <w:spacing w:before="120" w:after="120" w:line="240" w:lineRule="auto"/>
              <w:jc w:val="both"/>
              <w:rPr>
                <w:rFonts w:eastAsia="SimSun" w:cs="Arial"/>
                <w:bCs/>
                <w:szCs w:val="20"/>
              </w:rPr>
            </w:pPr>
            <w:r w:rsidRPr="001C638B">
              <w:rPr>
                <w:rFonts w:eastAsia="SimSun" w:cs="Arial"/>
                <w:bCs/>
                <w:szCs w:val="20"/>
              </w:rPr>
              <w:t>NR inter-frequency carriers</w:t>
            </w:r>
          </w:p>
          <w:p w14:paraId="754FB80F" w14:textId="77777777" w:rsidR="00ED0C52" w:rsidRPr="001C638B" w:rsidRDefault="00B51C01" w:rsidP="00112E5C">
            <w:pPr>
              <w:pStyle w:val="Doc-text2"/>
              <w:numPr>
                <w:ilvl w:val="1"/>
                <w:numId w:val="107"/>
              </w:numPr>
              <w:tabs>
                <w:tab w:val="left" w:pos="340"/>
              </w:tabs>
              <w:spacing w:before="120" w:after="120" w:line="240" w:lineRule="auto"/>
              <w:jc w:val="both"/>
              <w:rPr>
                <w:rFonts w:eastAsia="SimSun" w:cs="Arial"/>
                <w:bCs/>
                <w:szCs w:val="20"/>
              </w:rPr>
            </w:pPr>
            <w:r w:rsidRPr="001C638B">
              <w:rPr>
                <w:rFonts w:eastAsia="SimSun" w:cs="Arial"/>
                <w:bCs/>
                <w:szCs w:val="20"/>
              </w:rPr>
              <w:t>Use of measurement thresholds to decide when measurements for early reporting should be performed by the UE.</w:t>
            </w:r>
          </w:p>
          <w:p w14:paraId="0E5514BC" w14:textId="77777777" w:rsidR="00ED0C52" w:rsidRPr="001C638B" w:rsidRDefault="00B51C01" w:rsidP="00112E5C">
            <w:pPr>
              <w:pStyle w:val="Doc-text2"/>
              <w:numPr>
                <w:ilvl w:val="1"/>
                <w:numId w:val="107"/>
              </w:numPr>
              <w:tabs>
                <w:tab w:val="left" w:pos="340"/>
              </w:tabs>
              <w:spacing w:before="120" w:after="120" w:line="240" w:lineRule="auto"/>
              <w:jc w:val="both"/>
              <w:rPr>
                <w:rFonts w:eastAsia="SimSun" w:cs="Arial"/>
                <w:bCs/>
                <w:szCs w:val="20"/>
              </w:rPr>
            </w:pPr>
            <w:r w:rsidRPr="001C638B">
              <w:rPr>
                <w:rFonts w:eastAsia="SimSun" w:cs="Arial"/>
                <w:bCs/>
                <w:szCs w:val="20"/>
                <w:lang w:val="en-GB"/>
              </w:rPr>
              <w:t>Impact on mobility measurement performance from measurements for early reporting.</w:t>
            </w:r>
          </w:p>
          <w:p w14:paraId="42628710" w14:textId="77777777" w:rsidR="00ED0C52" w:rsidRPr="001C638B" w:rsidRDefault="00B51C01" w:rsidP="00112E5C">
            <w:pPr>
              <w:pStyle w:val="Doc-text2"/>
              <w:numPr>
                <w:ilvl w:val="0"/>
                <w:numId w:val="107"/>
              </w:numPr>
              <w:spacing w:before="120" w:after="120" w:line="240" w:lineRule="auto"/>
              <w:jc w:val="both"/>
              <w:rPr>
                <w:rFonts w:eastAsia="SimSun" w:cs="Arial"/>
                <w:bCs/>
                <w:szCs w:val="20"/>
              </w:rPr>
            </w:pPr>
            <w:r w:rsidRPr="001C638B">
              <w:rPr>
                <w:rFonts w:eastAsia="SimSun" w:cs="Arial"/>
                <w:bCs/>
                <w:szCs w:val="20"/>
                <w:lang w:val="fi-FI"/>
              </w:rPr>
              <w:t xml:space="preserve">For Idle measurements for introducing </w:t>
            </w:r>
            <w:r w:rsidRPr="001C638B">
              <w:rPr>
                <w:rFonts w:eastAsia="SimSun" w:cs="Arial"/>
                <w:bCs/>
                <w:szCs w:val="20"/>
                <w:lang w:val="en-GB"/>
              </w:rPr>
              <w:t>Inter-RAT early measurements in 36.133 companies are encouraged to provide input and views on following:</w:t>
            </w:r>
          </w:p>
          <w:p w14:paraId="58E435D2" w14:textId="77777777" w:rsidR="00ED0C52" w:rsidRPr="001C638B" w:rsidRDefault="00B51C01" w:rsidP="00112E5C">
            <w:pPr>
              <w:pStyle w:val="Doc-text2"/>
              <w:numPr>
                <w:ilvl w:val="1"/>
                <w:numId w:val="107"/>
              </w:numPr>
              <w:tabs>
                <w:tab w:val="left" w:pos="340"/>
              </w:tabs>
              <w:spacing w:before="120" w:after="120" w:line="240" w:lineRule="auto"/>
              <w:jc w:val="both"/>
              <w:rPr>
                <w:rFonts w:eastAsia="SimSun" w:cs="Arial"/>
                <w:bCs/>
                <w:szCs w:val="20"/>
              </w:rPr>
            </w:pPr>
            <w:r w:rsidRPr="001C638B">
              <w:rPr>
                <w:rFonts w:eastAsia="SimSun" w:cs="Arial"/>
                <w:bCs/>
                <w:szCs w:val="20"/>
                <w:lang w:val="en-GB"/>
              </w:rPr>
              <w:t xml:space="preserve">For LTE, </w:t>
            </w:r>
          </w:p>
          <w:p w14:paraId="45F19E4B" w14:textId="77777777" w:rsidR="00ED0C52" w:rsidRPr="001C638B" w:rsidRDefault="00B51C01" w:rsidP="00112E5C">
            <w:pPr>
              <w:pStyle w:val="Doc-text2"/>
              <w:numPr>
                <w:ilvl w:val="2"/>
                <w:numId w:val="107"/>
              </w:numPr>
              <w:tabs>
                <w:tab w:val="left" w:pos="340"/>
              </w:tabs>
              <w:spacing w:before="120" w:after="120" w:line="240" w:lineRule="auto"/>
              <w:jc w:val="both"/>
              <w:rPr>
                <w:rFonts w:eastAsia="SimSun" w:cs="Arial"/>
                <w:bCs/>
                <w:szCs w:val="20"/>
              </w:rPr>
            </w:pPr>
            <w:r w:rsidRPr="001C638B">
              <w:rPr>
                <w:rFonts w:eastAsia="SimSun" w:cs="Arial"/>
                <w:bCs/>
                <w:szCs w:val="20"/>
                <w:lang w:val="en-GB"/>
              </w:rPr>
              <w:t>Principle of introducing NR inter-RAT measurements for early reporting in LTE.</w:t>
            </w:r>
          </w:p>
          <w:p w14:paraId="61527764" w14:textId="77777777" w:rsidR="00ED0C52" w:rsidRPr="001C638B" w:rsidRDefault="00B51C01" w:rsidP="00112E5C">
            <w:pPr>
              <w:pStyle w:val="Doc-text2"/>
              <w:numPr>
                <w:ilvl w:val="2"/>
                <w:numId w:val="107"/>
              </w:numPr>
              <w:tabs>
                <w:tab w:val="left" w:pos="340"/>
              </w:tabs>
              <w:spacing w:before="120" w:after="120" w:line="240" w:lineRule="auto"/>
              <w:jc w:val="both"/>
              <w:rPr>
                <w:rFonts w:eastAsia="SimSun" w:cs="Arial"/>
                <w:bCs/>
                <w:szCs w:val="20"/>
              </w:rPr>
            </w:pPr>
            <w:r w:rsidRPr="001C638B">
              <w:rPr>
                <w:rFonts w:eastAsia="SimSun" w:cs="Arial"/>
                <w:bCs/>
                <w:szCs w:val="20"/>
                <w:lang w:val="en-GB"/>
              </w:rPr>
              <w:t>Number of NR carriers supported for early measurement reporting.</w:t>
            </w:r>
          </w:p>
          <w:p w14:paraId="33BB107E" w14:textId="77777777" w:rsidR="00ED0C52" w:rsidRPr="001C638B" w:rsidRDefault="00B51C01" w:rsidP="00112E5C">
            <w:pPr>
              <w:pStyle w:val="Doc-text2"/>
              <w:numPr>
                <w:ilvl w:val="2"/>
                <w:numId w:val="107"/>
              </w:numPr>
              <w:tabs>
                <w:tab w:val="left" w:pos="340"/>
              </w:tabs>
              <w:spacing w:before="120" w:after="120" w:line="240" w:lineRule="auto"/>
              <w:jc w:val="both"/>
              <w:rPr>
                <w:rFonts w:eastAsia="SimSun" w:cs="Arial"/>
                <w:bCs/>
                <w:szCs w:val="20"/>
              </w:rPr>
            </w:pPr>
            <w:r w:rsidRPr="001C638B">
              <w:rPr>
                <w:rFonts w:eastAsia="SimSun" w:cs="Arial"/>
                <w:bCs/>
                <w:szCs w:val="20"/>
                <w:lang w:val="en-GB"/>
              </w:rPr>
              <w:t>Detected cell status upon transitioning from connected to:</w:t>
            </w:r>
          </w:p>
          <w:p w14:paraId="2A749175" w14:textId="77777777" w:rsidR="00ED0C52" w:rsidRPr="001C638B" w:rsidRDefault="00B51C01" w:rsidP="00112E5C">
            <w:pPr>
              <w:pStyle w:val="Doc-text2"/>
              <w:numPr>
                <w:ilvl w:val="3"/>
                <w:numId w:val="107"/>
              </w:numPr>
              <w:tabs>
                <w:tab w:val="left" w:pos="340"/>
              </w:tabs>
              <w:spacing w:before="120" w:after="120" w:line="240" w:lineRule="auto"/>
              <w:jc w:val="both"/>
              <w:rPr>
                <w:rFonts w:eastAsia="SimSun" w:cs="Arial"/>
                <w:bCs/>
                <w:szCs w:val="20"/>
              </w:rPr>
            </w:pPr>
            <w:r w:rsidRPr="001C638B">
              <w:rPr>
                <w:rFonts w:eastAsia="SimSun" w:cs="Arial"/>
                <w:bCs/>
                <w:szCs w:val="20"/>
                <w:lang w:val="en-GB"/>
              </w:rPr>
              <w:t xml:space="preserve">Idle mode, or </w:t>
            </w:r>
          </w:p>
          <w:p w14:paraId="54FD0D9E" w14:textId="77777777" w:rsidR="00ED0C52" w:rsidRPr="00112E5C" w:rsidRDefault="00B51C01" w:rsidP="00112E5C">
            <w:pPr>
              <w:pStyle w:val="Doc-text2"/>
              <w:numPr>
                <w:ilvl w:val="3"/>
                <w:numId w:val="107"/>
              </w:numPr>
              <w:tabs>
                <w:tab w:val="left" w:pos="340"/>
              </w:tabs>
              <w:spacing w:before="120" w:after="120" w:line="240" w:lineRule="auto"/>
              <w:jc w:val="both"/>
              <w:rPr>
                <w:rFonts w:eastAsia="SimSun" w:cs="Arial"/>
                <w:bCs/>
                <w:szCs w:val="20"/>
              </w:rPr>
            </w:pPr>
            <w:r w:rsidRPr="001C638B">
              <w:rPr>
                <w:rFonts w:eastAsia="SimSun" w:cs="Arial"/>
                <w:bCs/>
                <w:szCs w:val="20"/>
                <w:lang w:val="en-GB"/>
              </w:rPr>
              <w:t>inactive mode</w:t>
            </w:r>
          </w:p>
          <w:p w14:paraId="7EE65078" w14:textId="77777777" w:rsidR="00ED0C52" w:rsidRPr="001C638B" w:rsidRDefault="00B51C01" w:rsidP="00112E5C">
            <w:pPr>
              <w:pStyle w:val="Doc-text2"/>
              <w:numPr>
                <w:ilvl w:val="0"/>
                <w:numId w:val="107"/>
              </w:numPr>
              <w:spacing w:before="120" w:after="120" w:line="240" w:lineRule="auto"/>
              <w:jc w:val="both"/>
              <w:rPr>
                <w:rFonts w:eastAsia="SimSun" w:cs="Arial"/>
                <w:bCs/>
                <w:szCs w:val="20"/>
              </w:rPr>
            </w:pPr>
            <w:r w:rsidRPr="001C638B">
              <w:rPr>
                <w:rFonts w:eastAsia="SimSun" w:cs="Arial"/>
                <w:bCs/>
                <w:szCs w:val="20"/>
                <w:lang w:val="fi-FI"/>
              </w:rPr>
              <w:t>For Idle measurements for UE behaviour,</w:t>
            </w:r>
            <w:r w:rsidRPr="001C638B">
              <w:rPr>
                <w:rFonts w:eastAsia="SimSun" w:cs="Arial"/>
                <w:bCs/>
                <w:szCs w:val="20"/>
                <w:lang w:val="en-GB"/>
              </w:rPr>
              <w:t xml:space="preserve"> companies are encouraged to provide input and views on following:</w:t>
            </w:r>
          </w:p>
          <w:p w14:paraId="64A9FAEF" w14:textId="77777777" w:rsidR="00ED0C52" w:rsidRPr="001C638B" w:rsidRDefault="00B51C01" w:rsidP="00112E5C">
            <w:pPr>
              <w:pStyle w:val="Doc-text2"/>
              <w:numPr>
                <w:ilvl w:val="1"/>
                <w:numId w:val="107"/>
              </w:numPr>
              <w:spacing w:before="120" w:after="120" w:line="240" w:lineRule="auto"/>
              <w:jc w:val="both"/>
              <w:rPr>
                <w:rFonts w:eastAsia="SimSun" w:cs="Arial"/>
                <w:bCs/>
                <w:szCs w:val="20"/>
              </w:rPr>
            </w:pPr>
            <w:r w:rsidRPr="001C638B">
              <w:rPr>
                <w:rFonts w:eastAsia="SimSun" w:cs="Arial"/>
                <w:bCs/>
                <w:szCs w:val="20"/>
                <w:lang w:val="en-GB"/>
              </w:rPr>
              <w:t xml:space="preserve">For NR, </w:t>
            </w:r>
          </w:p>
          <w:p w14:paraId="680CA007" w14:textId="77777777" w:rsidR="00ED0C52" w:rsidRPr="001C638B" w:rsidRDefault="00B51C01" w:rsidP="00112E5C">
            <w:pPr>
              <w:pStyle w:val="Doc-text2"/>
              <w:numPr>
                <w:ilvl w:val="2"/>
                <w:numId w:val="107"/>
              </w:numPr>
              <w:spacing w:before="120" w:after="120" w:line="240" w:lineRule="auto"/>
              <w:jc w:val="both"/>
              <w:rPr>
                <w:rFonts w:eastAsia="SimSun" w:cs="Arial"/>
                <w:bCs/>
                <w:szCs w:val="20"/>
              </w:rPr>
            </w:pPr>
            <w:r w:rsidRPr="001C638B">
              <w:rPr>
                <w:rFonts w:eastAsia="SimSun" w:cs="Arial"/>
                <w:bCs/>
                <w:szCs w:val="20"/>
                <w:lang w:val="en-GB"/>
              </w:rPr>
              <w:t>At cell change, while the T331 timer is running, what is UE behaviour regarding measurements configured for EMR when:</w:t>
            </w:r>
          </w:p>
          <w:p w14:paraId="47641A63" w14:textId="77777777" w:rsidR="00ED0C52" w:rsidRPr="001C638B" w:rsidRDefault="00B51C01" w:rsidP="00112E5C">
            <w:pPr>
              <w:pStyle w:val="Doc-text2"/>
              <w:numPr>
                <w:ilvl w:val="3"/>
                <w:numId w:val="107"/>
              </w:numPr>
              <w:spacing w:before="120" w:after="120" w:line="240" w:lineRule="auto"/>
              <w:jc w:val="both"/>
              <w:rPr>
                <w:rFonts w:eastAsia="SimSun" w:cs="Arial"/>
                <w:bCs/>
                <w:szCs w:val="20"/>
              </w:rPr>
            </w:pPr>
            <w:r w:rsidRPr="001C638B">
              <w:rPr>
                <w:rFonts w:eastAsia="SimSun" w:cs="Arial"/>
                <w:bCs/>
                <w:szCs w:val="20"/>
                <w:lang w:val="en-GB"/>
              </w:rPr>
              <w:t>One cell change occur</w:t>
            </w:r>
          </w:p>
          <w:p w14:paraId="66552CBE" w14:textId="77777777" w:rsidR="00ED0C52" w:rsidRPr="001C638B" w:rsidRDefault="00B51C01" w:rsidP="00112E5C">
            <w:pPr>
              <w:pStyle w:val="Doc-text2"/>
              <w:numPr>
                <w:ilvl w:val="3"/>
                <w:numId w:val="107"/>
              </w:numPr>
              <w:spacing w:before="120" w:after="120" w:line="240" w:lineRule="auto"/>
              <w:jc w:val="both"/>
              <w:rPr>
                <w:rFonts w:eastAsia="SimSun" w:cs="Arial"/>
                <w:bCs/>
                <w:szCs w:val="20"/>
              </w:rPr>
            </w:pPr>
            <w:r w:rsidRPr="001C638B">
              <w:rPr>
                <w:rFonts w:eastAsia="SimSun" w:cs="Arial"/>
                <w:bCs/>
                <w:szCs w:val="20"/>
                <w:lang w:val="en-GB"/>
              </w:rPr>
              <w:t>More than one cell change occur</w:t>
            </w:r>
          </w:p>
          <w:p w14:paraId="6CA25AA0" w14:textId="77777777" w:rsidR="00ED0C52" w:rsidRPr="001C638B" w:rsidRDefault="00B51C01" w:rsidP="00112E5C">
            <w:pPr>
              <w:pStyle w:val="Doc-text2"/>
              <w:numPr>
                <w:ilvl w:val="2"/>
                <w:numId w:val="107"/>
              </w:numPr>
              <w:spacing w:before="120" w:after="120" w:line="240" w:lineRule="auto"/>
              <w:jc w:val="both"/>
              <w:rPr>
                <w:rFonts w:eastAsia="SimSun" w:cs="Arial"/>
                <w:bCs/>
                <w:szCs w:val="20"/>
              </w:rPr>
            </w:pPr>
            <w:r w:rsidRPr="001C638B">
              <w:rPr>
                <w:rFonts w:eastAsia="SimSun" w:cs="Arial"/>
                <w:bCs/>
                <w:szCs w:val="20"/>
                <w:lang w:val="en-GB"/>
              </w:rPr>
              <w:t>At cell change, what is the UE behaviour related to reporting of EMR</w:t>
            </w:r>
          </w:p>
          <w:p w14:paraId="2B7B91A8" w14:textId="77777777" w:rsidR="00ED0C52" w:rsidRPr="001C638B" w:rsidRDefault="00B51C01" w:rsidP="00112E5C">
            <w:pPr>
              <w:pStyle w:val="Doc-text2"/>
              <w:numPr>
                <w:ilvl w:val="3"/>
                <w:numId w:val="107"/>
              </w:numPr>
              <w:spacing w:before="120" w:after="120" w:line="240" w:lineRule="auto"/>
              <w:jc w:val="both"/>
              <w:rPr>
                <w:rFonts w:eastAsia="SimSun" w:cs="Arial"/>
                <w:bCs/>
                <w:szCs w:val="20"/>
              </w:rPr>
            </w:pPr>
            <w:r w:rsidRPr="001C638B">
              <w:rPr>
                <w:rFonts w:eastAsia="SimSun" w:cs="Arial"/>
                <w:bCs/>
                <w:szCs w:val="20"/>
                <w:lang w:val="en-GB"/>
              </w:rPr>
              <w:lastRenderedPageBreak/>
              <w:t>RAN4 needs to define UE behaviour and the applicable requirements for EMR when a cell change occurs while the timer T331 is running</w:t>
            </w:r>
          </w:p>
          <w:p w14:paraId="3E8F924E" w14:textId="64AA7E22" w:rsidR="00ED0C52" w:rsidRPr="001C638B" w:rsidRDefault="00B51C01" w:rsidP="00112E5C">
            <w:pPr>
              <w:pStyle w:val="Doc-text2"/>
              <w:numPr>
                <w:ilvl w:val="4"/>
                <w:numId w:val="107"/>
              </w:numPr>
              <w:spacing w:before="120" w:after="120" w:line="240" w:lineRule="auto"/>
              <w:jc w:val="both"/>
              <w:rPr>
                <w:rFonts w:eastAsia="SimSun" w:cs="Arial"/>
                <w:bCs/>
                <w:szCs w:val="20"/>
              </w:rPr>
            </w:pPr>
            <w:r w:rsidRPr="001C638B">
              <w:rPr>
                <w:rFonts w:eastAsia="SimSun" w:cs="Arial"/>
                <w:bCs/>
                <w:szCs w:val="20"/>
              </w:rPr>
              <w:t>Option</w:t>
            </w:r>
            <w:r w:rsidR="001C638B">
              <w:rPr>
                <w:rFonts w:eastAsia="SimSun" w:cs="Arial"/>
                <w:bCs/>
                <w:szCs w:val="20"/>
              </w:rPr>
              <w:t xml:space="preserve"> </w:t>
            </w:r>
            <w:r w:rsidRPr="001C638B">
              <w:rPr>
                <w:rFonts w:eastAsia="SimSun" w:cs="Arial"/>
                <w:bCs/>
                <w:szCs w:val="20"/>
              </w:rPr>
              <w:t>1: UE always stops</w:t>
            </w:r>
          </w:p>
          <w:p w14:paraId="24EC7DA0" w14:textId="77777777" w:rsidR="00ED0C52" w:rsidRPr="001C638B" w:rsidRDefault="00B51C01" w:rsidP="00112E5C">
            <w:pPr>
              <w:pStyle w:val="Doc-text2"/>
              <w:numPr>
                <w:ilvl w:val="4"/>
                <w:numId w:val="107"/>
              </w:numPr>
              <w:spacing w:before="120" w:after="120" w:line="240" w:lineRule="auto"/>
              <w:jc w:val="both"/>
              <w:rPr>
                <w:rFonts w:eastAsia="SimSun" w:cs="Arial"/>
                <w:bCs/>
                <w:szCs w:val="20"/>
              </w:rPr>
            </w:pPr>
            <w:r w:rsidRPr="001C638B">
              <w:rPr>
                <w:rFonts w:eastAsia="SimSun" w:cs="Arial"/>
                <w:bCs/>
                <w:szCs w:val="20"/>
              </w:rPr>
              <w:t>Option 2: UE always continues</w:t>
            </w:r>
          </w:p>
          <w:p w14:paraId="1F9C1AF3" w14:textId="64711204" w:rsidR="00ED0C52" w:rsidRPr="001C638B" w:rsidRDefault="001C638B" w:rsidP="00112E5C">
            <w:pPr>
              <w:pStyle w:val="Doc-text2"/>
              <w:numPr>
                <w:ilvl w:val="4"/>
                <w:numId w:val="107"/>
              </w:numPr>
              <w:spacing w:before="120" w:after="120" w:line="240" w:lineRule="auto"/>
              <w:jc w:val="both"/>
              <w:rPr>
                <w:rFonts w:eastAsia="SimSun" w:cs="Arial"/>
                <w:bCs/>
                <w:szCs w:val="20"/>
              </w:rPr>
            </w:pPr>
            <w:r>
              <w:rPr>
                <w:rFonts w:eastAsia="SimSun" w:cs="Arial"/>
                <w:bCs/>
                <w:szCs w:val="20"/>
              </w:rPr>
              <w:t xml:space="preserve">Option </w:t>
            </w:r>
            <w:r w:rsidR="00B51C01" w:rsidRPr="001C638B">
              <w:rPr>
                <w:rFonts w:eastAsia="SimSun" w:cs="Arial"/>
                <w:bCs/>
                <w:szCs w:val="20"/>
              </w:rPr>
              <w:t>3: UE is either stops/restarts or continues the early measurement, e.g., based on the T331 timer and the time point of the cell change relative to the timer, measurement type (inter-frequency, inter-RAT, or intra-frequency), and/or the type of the change or no change in the cell/carrier relation caused by the cell change</w:t>
            </w:r>
          </w:p>
          <w:p w14:paraId="42C29C1E" w14:textId="77777777" w:rsidR="00ED0C52" w:rsidRPr="001C638B" w:rsidRDefault="00B51C01" w:rsidP="00112E5C">
            <w:pPr>
              <w:pStyle w:val="Doc-text2"/>
              <w:numPr>
                <w:ilvl w:val="5"/>
                <w:numId w:val="107"/>
              </w:numPr>
              <w:spacing w:before="120" w:after="120" w:line="240" w:lineRule="auto"/>
              <w:jc w:val="both"/>
              <w:rPr>
                <w:rFonts w:eastAsia="SimSun" w:cs="Arial"/>
                <w:bCs/>
                <w:szCs w:val="20"/>
              </w:rPr>
            </w:pPr>
            <w:r w:rsidRPr="001C638B">
              <w:rPr>
                <w:rFonts w:eastAsia="SimSun" w:cs="Arial"/>
                <w:bCs/>
                <w:szCs w:val="20"/>
              </w:rPr>
              <w:t>For example, the UE could restart the measurement if the carrier relation or measurement type changes, say from overlapping carriers to non-overlapping carriers or from intra-frequency to inter-frequency, while the UE could continue if the carrier relation or measurement type do not change</w:t>
            </w:r>
          </w:p>
          <w:p w14:paraId="3EEBFB72" w14:textId="77777777" w:rsidR="00ED0C52" w:rsidRPr="001C638B" w:rsidRDefault="00B51C01" w:rsidP="00112E5C">
            <w:pPr>
              <w:pStyle w:val="Doc-text2"/>
              <w:numPr>
                <w:ilvl w:val="4"/>
                <w:numId w:val="107"/>
              </w:numPr>
              <w:spacing w:before="120" w:after="120" w:line="240" w:lineRule="auto"/>
              <w:jc w:val="both"/>
              <w:rPr>
                <w:rFonts w:eastAsia="SimSun" w:cs="Arial"/>
                <w:bCs/>
                <w:szCs w:val="20"/>
              </w:rPr>
            </w:pPr>
            <w:r w:rsidRPr="001C638B">
              <w:rPr>
                <w:rFonts w:eastAsia="SimSun" w:cs="Arial"/>
                <w:bCs/>
                <w:szCs w:val="20"/>
              </w:rPr>
              <w:t>If the stops the early measurements, will they be reported?</w:t>
            </w:r>
          </w:p>
          <w:p w14:paraId="7E1A285D" w14:textId="77777777" w:rsidR="00ED0C52" w:rsidRPr="001C638B" w:rsidRDefault="00B51C01" w:rsidP="00112E5C">
            <w:pPr>
              <w:pStyle w:val="Doc-text2"/>
              <w:numPr>
                <w:ilvl w:val="5"/>
                <w:numId w:val="107"/>
              </w:numPr>
              <w:spacing w:before="120" w:after="120" w:line="240" w:lineRule="auto"/>
              <w:jc w:val="both"/>
              <w:rPr>
                <w:rFonts w:eastAsia="SimSun" w:cs="Arial"/>
                <w:bCs/>
                <w:szCs w:val="20"/>
              </w:rPr>
            </w:pPr>
            <w:r w:rsidRPr="001C638B">
              <w:rPr>
                <w:rFonts w:eastAsia="SimSun" w:cs="Arial"/>
                <w:bCs/>
                <w:szCs w:val="20"/>
              </w:rPr>
              <w:t>FFS: The stopped early measurement based on old samples (before the cell change) may still be reported to the network, at least when the remaining time to the expiry of the T331 timer is short or not sufficient for the new measurement (after the cell change)</w:t>
            </w:r>
          </w:p>
          <w:p w14:paraId="4C8B83D3" w14:textId="77777777" w:rsidR="00ED0C52" w:rsidRPr="001C638B" w:rsidRDefault="00B51C01" w:rsidP="00112E5C">
            <w:pPr>
              <w:pStyle w:val="Doc-text2"/>
              <w:numPr>
                <w:ilvl w:val="4"/>
                <w:numId w:val="107"/>
              </w:numPr>
              <w:spacing w:before="120" w:after="120" w:line="240" w:lineRule="auto"/>
              <w:jc w:val="both"/>
              <w:rPr>
                <w:rFonts w:eastAsia="SimSun" w:cs="Arial"/>
                <w:bCs/>
                <w:szCs w:val="20"/>
              </w:rPr>
            </w:pPr>
            <w:r w:rsidRPr="001C638B">
              <w:rPr>
                <w:rFonts w:eastAsia="SimSun" w:cs="Arial"/>
                <w:bCs/>
                <w:szCs w:val="20"/>
              </w:rPr>
              <w:t>If the UE continued, which requirement applies?</w:t>
            </w:r>
          </w:p>
          <w:p w14:paraId="1F4D223A" w14:textId="77777777" w:rsidR="00ED0C52" w:rsidRPr="001C638B" w:rsidRDefault="00B51C01" w:rsidP="00112E5C">
            <w:pPr>
              <w:pStyle w:val="Doc-text2"/>
              <w:numPr>
                <w:ilvl w:val="5"/>
                <w:numId w:val="107"/>
              </w:numPr>
              <w:spacing w:before="120" w:after="120" w:line="240" w:lineRule="auto"/>
              <w:jc w:val="both"/>
              <w:rPr>
                <w:rFonts w:eastAsia="SimSun" w:cs="Arial"/>
                <w:bCs/>
                <w:szCs w:val="20"/>
              </w:rPr>
            </w:pPr>
            <w:r w:rsidRPr="001C638B">
              <w:rPr>
                <w:rFonts w:eastAsia="SimSun" w:cs="Arial"/>
                <w:bCs/>
                <w:szCs w:val="20"/>
              </w:rPr>
              <w:t>The early measurement, which was continued over a time period with one or more cell changes and was performed on a carrier which was a non-overlapping carrier with the serving carrier before and/or after the cell change, shall meet the requirement corresponding to that for the non-overlapping carrier</w:t>
            </w:r>
          </w:p>
          <w:p w14:paraId="6D26C61D" w14:textId="77777777" w:rsidR="00ED0C52" w:rsidRPr="001C638B" w:rsidRDefault="00B51C01" w:rsidP="00112E5C">
            <w:pPr>
              <w:pStyle w:val="Doc-text2"/>
              <w:numPr>
                <w:ilvl w:val="5"/>
                <w:numId w:val="107"/>
              </w:numPr>
              <w:spacing w:before="120" w:after="120" w:line="240" w:lineRule="auto"/>
              <w:jc w:val="both"/>
              <w:rPr>
                <w:rFonts w:eastAsia="SimSun" w:cs="Arial"/>
                <w:bCs/>
                <w:szCs w:val="20"/>
              </w:rPr>
            </w:pPr>
            <w:r w:rsidRPr="001C638B">
              <w:rPr>
                <w:rFonts w:eastAsia="SimSun" w:cs="Arial"/>
                <w:bCs/>
                <w:szCs w:val="20"/>
                <w:lang w:val="en-GB"/>
              </w:rPr>
              <w:t>FFS for other scenarios</w:t>
            </w:r>
          </w:p>
          <w:p w14:paraId="038B2579" w14:textId="77777777" w:rsidR="00ED0C52" w:rsidRPr="001C638B" w:rsidRDefault="00B51C01" w:rsidP="00112E5C">
            <w:pPr>
              <w:pStyle w:val="Doc-text2"/>
              <w:numPr>
                <w:ilvl w:val="1"/>
                <w:numId w:val="107"/>
              </w:numPr>
              <w:spacing w:before="120" w:after="120" w:line="240" w:lineRule="auto"/>
              <w:jc w:val="both"/>
              <w:rPr>
                <w:rFonts w:eastAsia="SimSun" w:cs="Arial"/>
                <w:bCs/>
                <w:szCs w:val="20"/>
              </w:rPr>
            </w:pPr>
            <w:r w:rsidRPr="001C638B">
              <w:rPr>
                <w:rFonts w:eastAsia="SimSun" w:cs="Arial"/>
                <w:bCs/>
                <w:szCs w:val="20"/>
                <w:lang w:val="en-GB"/>
              </w:rPr>
              <w:t>The concept of unknown cells considering early measurement reporting.</w:t>
            </w:r>
          </w:p>
          <w:p w14:paraId="0C294BD5" w14:textId="77777777" w:rsidR="00ED0C52" w:rsidRPr="001C638B" w:rsidRDefault="00B51C01" w:rsidP="00112E5C">
            <w:pPr>
              <w:pStyle w:val="Doc-text2"/>
              <w:numPr>
                <w:ilvl w:val="2"/>
                <w:numId w:val="107"/>
              </w:numPr>
              <w:spacing w:before="120" w:after="120" w:line="240" w:lineRule="auto"/>
              <w:jc w:val="both"/>
              <w:rPr>
                <w:rFonts w:eastAsia="SimSun" w:cs="Arial"/>
                <w:bCs/>
                <w:szCs w:val="20"/>
              </w:rPr>
            </w:pPr>
            <w:r w:rsidRPr="001C638B">
              <w:rPr>
                <w:rFonts w:eastAsia="SimSun" w:cs="Arial"/>
                <w:bCs/>
                <w:szCs w:val="20"/>
              </w:rPr>
              <w:t>The UE shall not report or indicate the availability of measurements for EMR for unknown cells</w:t>
            </w:r>
          </w:p>
          <w:p w14:paraId="274ED8B0" w14:textId="77777777" w:rsidR="00ED0C52" w:rsidRPr="001C638B" w:rsidRDefault="00B51C01" w:rsidP="00112E5C">
            <w:pPr>
              <w:pStyle w:val="Doc-text2"/>
              <w:numPr>
                <w:ilvl w:val="2"/>
                <w:numId w:val="107"/>
              </w:numPr>
              <w:spacing w:before="120" w:after="120" w:line="240" w:lineRule="auto"/>
              <w:jc w:val="both"/>
              <w:rPr>
                <w:rFonts w:eastAsia="SimSun" w:cs="Arial"/>
                <w:bCs/>
                <w:szCs w:val="20"/>
              </w:rPr>
            </w:pPr>
            <w:r w:rsidRPr="001C638B">
              <w:rPr>
                <w:rFonts w:eastAsia="SimSun" w:cs="Arial"/>
                <w:bCs/>
                <w:szCs w:val="20"/>
              </w:rPr>
              <w:t>If a cell measured for EMR purpose gets unknown while the T331 timer is running, the UE has to perform the cell identification prior to measuring that cell</w:t>
            </w:r>
          </w:p>
          <w:p w14:paraId="16DB9528" w14:textId="77777777" w:rsidR="00ED0C52" w:rsidRPr="001C638B" w:rsidRDefault="00B51C01" w:rsidP="00112E5C">
            <w:pPr>
              <w:pStyle w:val="Doc-text2"/>
              <w:numPr>
                <w:ilvl w:val="1"/>
                <w:numId w:val="107"/>
              </w:numPr>
              <w:spacing w:before="120" w:after="120" w:line="240" w:lineRule="auto"/>
              <w:jc w:val="both"/>
              <w:rPr>
                <w:rFonts w:eastAsia="SimSun" w:cs="Arial"/>
                <w:bCs/>
                <w:szCs w:val="20"/>
              </w:rPr>
            </w:pPr>
            <w:r w:rsidRPr="001C638B">
              <w:rPr>
                <w:rFonts w:eastAsia="SimSun" w:cs="Arial"/>
                <w:bCs/>
                <w:szCs w:val="20"/>
              </w:rPr>
              <w:t>Impact on early measurements after T331 stops and before reporting EMR</w:t>
            </w:r>
          </w:p>
          <w:p w14:paraId="00F5E25F" w14:textId="77777777" w:rsidR="00ED0C52" w:rsidRPr="001C638B" w:rsidRDefault="00B51C01" w:rsidP="00112E5C">
            <w:pPr>
              <w:pStyle w:val="Doc-text2"/>
              <w:numPr>
                <w:ilvl w:val="2"/>
                <w:numId w:val="107"/>
              </w:numPr>
              <w:spacing w:before="120" w:after="120" w:line="240" w:lineRule="auto"/>
              <w:jc w:val="both"/>
              <w:rPr>
                <w:rFonts w:eastAsia="SimSun" w:cs="Arial"/>
                <w:bCs/>
                <w:szCs w:val="20"/>
              </w:rPr>
            </w:pPr>
            <w:r w:rsidRPr="001C638B">
              <w:rPr>
                <w:rFonts w:eastAsia="SimSun" w:cs="Arial"/>
                <w:bCs/>
                <w:szCs w:val="20"/>
              </w:rPr>
              <w:t>Observation: A UE may continue the measurements at least on the overlapping carriers (e.g., for mobility purpose) even after T3331 stops and report them for EMR purpose</w:t>
            </w:r>
          </w:p>
          <w:p w14:paraId="73FA0AE2" w14:textId="77777777" w:rsidR="00ED0C52" w:rsidRPr="001C638B" w:rsidRDefault="00B51C01" w:rsidP="00112E5C">
            <w:pPr>
              <w:pStyle w:val="Doc-text2"/>
              <w:numPr>
                <w:ilvl w:val="2"/>
                <w:numId w:val="107"/>
              </w:numPr>
              <w:spacing w:before="120" w:after="120" w:line="240" w:lineRule="auto"/>
              <w:jc w:val="both"/>
              <w:rPr>
                <w:rFonts w:eastAsia="SimSun" w:cs="Arial"/>
                <w:bCs/>
                <w:szCs w:val="20"/>
              </w:rPr>
            </w:pPr>
            <w:r w:rsidRPr="001C638B">
              <w:rPr>
                <w:rFonts w:eastAsia="SimSun" w:cs="Arial"/>
                <w:bCs/>
                <w:szCs w:val="20"/>
              </w:rPr>
              <w:t>If the UE continues a measurement after T331, e.g. on the overlapping carrier, RAN4 specifies applicable requirements if such measurements can be reported for EMR</w:t>
            </w:r>
          </w:p>
          <w:p w14:paraId="7C496D53" w14:textId="4301054B" w:rsidR="00552D0E" w:rsidRPr="00176FA0" w:rsidRDefault="00552D0E" w:rsidP="00112E5C">
            <w:pPr>
              <w:rPr>
                <w:rFonts w:ascii="Times New Roman" w:eastAsia="SimSun" w:hAnsi="Times New Roman" w:cs="Times New Roman"/>
                <w:bCs/>
                <w:sz w:val="20"/>
                <w:szCs w:val="20"/>
                <w:lang w:val="en-GB"/>
              </w:rPr>
            </w:pPr>
          </w:p>
        </w:tc>
      </w:tr>
    </w:tbl>
    <w:p w14:paraId="6F715CFC" w14:textId="7836CE89" w:rsidR="005571D2" w:rsidRDefault="002E1F8F" w:rsidP="003F590D">
      <w:pPr>
        <w:pStyle w:val="Doc-text2"/>
        <w:tabs>
          <w:tab w:val="clear" w:pos="1622"/>
          <w:tab w:val="left" w:pos="2450"/>
        </w:tabs>
        <w:spacing w:before="120" w:after="120"/>
        <w:ind w:left="0" w:firstLine="0"/>
        <w:jc w:val="both"/>
        <w:rPr>
          <w:rFonts w:eastAsiaTheme="minorEastAsia" w:cs="Arial"/>
          <w:sz w:val="22"/>
          <w:lang w:eastAsia="zh-CN"/>
        </w:rPr>
      </w:pPr>
      <w:r>
        <w:rPr>
          <w:rFonts w:eastAsiaTheme="minorEastAsia" w:cs="Arial"/>
          <w:sz w:val="22"/>
          <w:lang w:eastAsia="zh-CN"/>
        </w:rPr>
        <w:lastRenderedPageBreak/>
        <w:t xml:space="preserve">In this paper, we discuss </w:t>
      </w:r>
      <w:r w:rsidR="000C5555">
        <w:rPr>
          <w:rFonts w:eastAsiaTheme="minorEastAsia" w:cs="Arial"/>
          <w:sz w:val="22"/>
          <w:lang w:eastAsia="zh-CN"/>
        </w:rPr>
        <w:t xml:space="preserve">the </w:t>
      </w:r>
      <w:r w:rsidR="001C638B" w:rsidRPr="001C638B">
        <w:rPr>
          <w:rFonts w:eastAsiaTheme="minorEastAsia" w:cs="Arial"/>
          <w:sz w:val="22"/>
          <w:lang w:eastAsia="zh-CN"/>
        </w:rPr>
        <w:t xml:space="preserve">measurement capability </w:t>
      </w:r>
      <w:r w:rsidR="0025771D" w:rsidRPr="0025771D">
        <w:rPr>
          <w:rFonts w:eastAsiaTheme="minorEastAsia" w:cs="Arial"/>
          <w:sz w:val="22"/>
          <w:lang w:eastAsia="zh-CN"/>
        </w:rPr>
        <w:t xml:space="preserve">and restriction on carriers for </w:t>
      </w:r>
      <w:r w:rsidR="00AF3ED1" w:rsidRPr="00AF3ED1">
        <w:rPr>
          <w:rFonts w:eastAsiaTheme="minorEastAsia" w:cs="Arial"/>
          <w:sz w:val="22"/>
          <w:lang w:eastAsia="zh-CN"/>
        </w:rPr>
        <w:t>NR IDLE/INACTIVE CA measurement</w:t>
      </w:r>
      <w:r w:rsidR="001C638B">
        <w:rPr>
          <w:rFonts w:eastAsiaTheme="minorEastAsia" w:cs="Arial"/>
          <w:sz w:val="22"/>
          <w:lang w:eastAsia="zh-CN"/>
        </w:rPr>
        <w:t>, and other related issues</w:t>
      </w:r>
      <w:r w:rsidR="00AF3ED1">
        <w:rPr>
          <w:rFonts w:eastAsiaTheme="minorEastAsia" w:cs="Arial"/>
          <w:sz w:val="22"/>
          <w:lang w:eastAsia="zh-CN"/>
        </w:rPr>
        <w:t xml:space="preserve">. </w:t>
      </w:r>
    </w:p>
    <w:p w14:paraId="62BA15CC" w14:textId="5948D71E" w:rsidR="00B0627C" w:rsidRDefault="00B0627C" w:rsidP="00B0627C">
      <w:pPr>
        <w:pStyle w:val="Heading1"/>
        <w:rPr>
          <w:rFonts w:cs="Arial"/>
          <w:color w:val="000000" w:themeColor="text1"/>
        </w:rPr>
      </w:pPr>
      <w:r>
        <w:rPr>
          <w:rFonts w:cs="Arial"/>
          <w:color w:val="000000" w:themeColor="text1"/>
        </w:rPr>
        <w:t>2</w:t>
      </w:r>
      <w:r w:rsidRPr="001F61A8">
        <w:rPr>
          <w:rFonts w:cs="Arial"/>
          <w:color w:val="000000" w:themeColor="text1"/>
        </w:rPr>
        <w:tab/>
      </w:r>
      <w:r w:rsidR="00086DDF">
        <w:rPr>
          <w:rFonts w:cs="Arial"/>
          <w:color w:val="000000" w:themeColor="text1"/>
        </w:rPr>
        <w:t>Discussion</w:t>
      </w:r>
      <w:r w:rsidRPr="00E91736">
        <w:rPr>
          <w:rFonts w:cs="Arial"/>
          <w:color w:val="000000" w:themeColor="text1"/>
        </w:rPr>
        <w:t xml:space="preserve">  </w:t>
      </w:r>
    </w:p>
    <w:p w14:paraId="2E47FD29" w14:textId="314C2591" w:rsidR="00AF3ED1" w:rsidRDefault="00365AF1" w:rsidP="00B0627C">
      <w:pPr>
        <w:jc w:val="both"/>
        <w:rPr>
          <w:rFonts w:ascii="Arial" w:hAnsi="Arial" w:cs="Arial"/>
          <w:i/>
        </w:rPr>
      </w:pPr>
      <w:r>
        <w:rPr>
          <w:rFonts w:ascii="Arial" w:hAnsi="Arial" w:cs="Arial"/>
        </w:rPr>
        <w:t xml:space="preserve">We would like to first discuss the UE requirements for LTE inter-RAT. </w:t>
      </w:r>
      <w:r w:rsidR="00621A86">
        <w:rPr>
          <w:rFonts w:ascii="Arial" w:hAnsi="Arial" w:cs="Arial"/>
        </w:rPr>
        <w:t xml:space="preserve">In current RAN4 spec, </w:t>
      </w:r>
      <w:r w:rsidR="00AF3ED1">
        <w:rPr>
          <w:rFonts w:ascii="Arial" w:hAnsi="Arial" w:cs="Arial"/>
        </w:rPr>
        <w:t>TS36.133 Sect</w:t>
      </w:r>
      <w:r w:rsidR="00A155BA">
        <w:rPr>
          <w:rFonts w:ascii="Arial" w:hAnsi="Arial" w:cs="Arial"/>
        </w:rPr>
        <w:t>i</w:t>
      </w:r>
      <w:r w:rsidR="00AF3ED1">
        <w:rPr>
          <w:rFonts w:ascii="Arial" w:hAnsi="Arial" w:cs="Arial"/>
        </w:rPr>
        <w:t>on 4.9 has specified the IDLE mode CA measurement for LTE SA mode UE</w:t>
      </w:r>
      <w:r w:rsidR="00455E3E">
        <w:rPr>
          <w:rFonts w:ascii="Arial" w:hAnsi="Arial" w:cs="Arial"/>
        </w:rPr>
        <w:t xml:space="preserve"> during </w:t>
      </w:r>
      <w:r w:rsidR="003237EB">
        <w:rPr>
          <w:rFonts w:ascii="Arial" w:hAnsi="Arial" w:cs="Arial"/>
        </w:rPr>
        <w:lastRenderedPageBreak/>
        <w:t>Rel-15</w:t>
      </w:r>
      <w:r w:rsidR="00455E3E">
        <w:rPr>
          <w:rFonts w:ascii="Arial" w:hAnsi="Arial" w:cs="Arial"/>
        </w:rPr>
        <w:t xml:space="preserve"> euCA WI</w:t>
      </w:r>
      <w:r w:rsidR="00AF3ED1">
        <w:rPr>
          <w:rFonts w:ascii="Arial" w:hAnsi="Arial" w:cs="Arial"/>
        </w:rPr>
        <w:t>. For UE which supports</w:t>
      </w:r>
      <w:r w:rsidR="003F590D">
        <w:rPr>
          <w:rFonts w:ascii="Arial" w:hAnsi="Arial" w:cs="Arial"/>
        </w:rPr>
        <w:t xml:space="preserve"> </w:t>
      </w:r>
      <w:r w:rsidR="003F590D" w:rsidRPr="002E5E71">
        <w:rPr>
          <w:rFonts w:ascii="Arial" w:hAnsi="Arial" w:cs="Arial"/>
          <w:i/>
        </w:rPr>
        <w:t>ca-IdleModeMeasurements</w:t>
      </w:r>
      <w:r w:rsidR="003F590D">
        <w:rPr>
          <w:rFonts w:ascii="Arial" w:hAnsi="Arial" w:cs="Arial"/>
          <w:i/>
        </w:rPr>
        <w:t xml:space="preserve">, </w:t>
      </w:r>
      <w:r w:rsidR="00052748">
        <w:rPr>
          <w:rFonts w:ascii="Arial" w:hAnsi="Arial" w:cs="Arial"/>
        </w:rPr>
        <w:t xml:space="preserve">UE shall perform measurement on the configured overlapping and non-overlapping inter-frequency carriers for IDLE mode measurement reporting shown as </w:t>
      </w:r>
      <w:r w:rsidR="001C638B">
        <w:rPr>
          <w:rFonts w:ascii="Arial" w:hAnsi="Arial" w:cs="Arial"/>
        </w:rPr>
        <w:fldChar w:fldCharType="begin"/>
      </w:r>
      <w:r w:rsidR="001C638B">
        <w:rPr>
          <w:rFonts w:ascii="Arial" w:hAnsi="Arial" w:cs="Arial"/>
        </w:rPr>
        <w:instrText xml:space="preserve"> REF _Ref24030442 \h </w:instrText>
      </w:r>
      <w:r w:rsidR="001C638B">
        <w:rPr>
          <w:rFonts w:ascii="Arial" w:hAnsi="Arial" w:cs="Arial"/>
        </w:rPr>
      </w:r>
      <w:r w:rsidR="001C638B">
        <w:rPr>
          <w:rFonts w:ascii="Arial" w:hAnsi="Arial" w:cs="Arial"/>
        </w:rPr>
        <w:fldChar w:fldCharType="separate"/>
      </w:r>
      <w:r w:rsidR="004361E3" w:rsidRPr="00112E5C">
        <w:rPr>
          <w:rFonts w:ascii="Arial" w:hAnsi="Arial" w:cs="Arial"/>
        </w:rPr>
        <w:t xml:space="preserve">Table </w:t>
      </w:r>
      <w:r w:rsidR="004361E3">
        <w:rPr>
          <w:rFonts w:ascii="Arial" w:hAnsi="Arial" w:cs="Arial"/>
          <w:noProof/>
        </w:rPr>
        <w:t>1</w:t>
      </w:r>
      <w:r w:rsidR="001C638B">
        <w:rPr>
          <w:rFonts w:ascii="Arial" w:hAnsi="Arial" w:cs="Arial"/>
        </w:rPr>
        <w:fldChar w:fldCharType="end"/>
      </w:r>
      <w:r w:rsidR="00052748">
        <w:rPr>
          <w:rFonts w:ascii="Arial" w:hAnsi="Arial" w:cs="Arial"/>
        </w:rPr>
        <w:t xml:space="preserve">. </w:t>
      </w:r>
      <w:r w:rsidR="00AF3ED1" w:rsidRPr="002E5E71">
        <w:rPr>
          <w:rFonts w:ascii="Arial" w:hAnsi="Arial" w:cs="Arial"/>
          <w:i/>
        </w:rPr>
        <w:t xml:space="preserve"> </w:t>
      </w:r>
    </w:p>
    <w:p w14:paraId="666ECCF1" w14:textId="77777777" w:rsidR="001C638B" w:rsidRDefault="001C638B" w:rsidP="00B0627C">
      <w:pPr>
        <w:jc w:val="both"/>
        <w:rPr>
          <w:rFonts w:ascii="Arial" w:hAnsi="Arial" w:cs="Arial"/>
        </w:rPr>
      </w:pPr>
    </w:p>
    <w:p w14:paraId="006E475B" w14:textId="00B478AA" w:rsidR="00AF3ED1" w:rsidRPr="002E5E71" w:rsidRDefault="001C638B" w:rsidP="00112E5C">
      <w:pPr>
        <w:pStyle w:val="Caption"/>
        <w:jc w:val="center"/>
        <w:rPr>
          <w:rFonts w:ascii="Arial" w:hAnsi="Arial" w:cs="Arial"/>
          <w:b w:val="0"/>
        </w:rPr>
      </w:pPr>
      <w:bookmarkStart w:id="7" w:name="_Ref24030442"/>
      <w:r w:rsidRPr="00112E5C">
        <w:rPr>
          <w:rFonts w:ascii="Arial" w:hAnsi="Arial" w:cs="Arial"/>
        </w:rPr>
        <w:t xml:space="preserve">Table </w:t>
      </w:r>
      <w:r w:rsidRPr="00112E5C">
        <w:rPr>
          <w:rFonts w:ascii="Arial" w:hAnsi="Arial" w:cs="Arial"/>
        </w:rPr>
        <w:fldChar w:fldCharType="begin"/>
      </w:r>
      <w:r w:rsidRPr="00112E5C">
        <w:rPr>
          <w:rFonts w:ascii="Arial" w:hAnsi="Arial" w:cs="Arial"/>
        </w:rPr>
        <w:instrText xml:space="preserve"> SEQ Table \* ARABIC </w:instrText>
      </w:r>
      <w:r w:rsidRPr="00112E5C">
        <w:rPr>
          <w:rFonts w:ascii="Arial" w:hAnsi="Arial" w:cs="Arial"/>
        </w:rPr>
        <w:fldChar w:fldCharType="separate"/>
      </w:r>
      <w:r w:rsidR="004361E3">
        <w:rPr>
          <w:rFonts w:ascii="Arial" w:hAnsi="Arial" w:cs="Arial"/>
          <w:noProof/>
        </w:rPr>
        <w:t>1</w:t>
      </w:r>
      <w:r w:rsidRPr="00112E5C">
        <w:rPr>
          <w:rFonts w:ascii="Arial" w:hAnsi="Arial" w:cs="Arial"/>
        </w:rPr>
        <w:fldChar w:fldCharType="end"/>
      </w:r>
      <w:bookmarkEnd w:id="7"/>
      <w:r w:rsidRPr="00112E5C">
        <w:rPr>
          <w:rFonts w:ascii="Arial" w:hAnsi="Arial" w:cs="Arial"/>
        </w:rPr>
        <w:t xml:space="preserve"> : </w:t>
      </w:r>
      <w:r w:rsidR="003F590D" w:rsidRPr="002E5E71">
        <w:rPr>
          <w:rFonts w:ascii="Arial" w:hAnsi="Arial" w:cs="Arial"/>
        </w:rPr>
        <w:t>Measurements of inter-frequency CA candidate cells</w:t>
      </w:r>
    </w:p>
    <w:tbl>
      <w:tblPr>
        <w:tblStyle w:val="TableGrid"/>
        <w:tblW w:w="0" w:type="auto"/>
        <w:tblLook w:val="04A0" w:firstRow="1" w:lastRow="0" w:firstColumn="1" w:lastColumn="0" w:noHBand="0" w:noVBand="1"/>
      </w:tblPr>
      <w:tblGrid>
        <w:gridCol w:w="1925"/>
        <w:gridCol w:w="1926"/>
        <w:gridCol w:w="1926"/>
        <w:gridCol w:w="1926"/>
        <w:gridCol w:w="1926"/>
      </w:tblGrid>
      <w:tr w:rsidR="00A155BA" w14:paraId="6420002D" w14:textId="77777777" w:rsidTr="00D15AED">
        <w:tc>
          <w:tcPr>
            <w:tcW w:w="1925" w:type="dxa"/>
            <w:vAlign w:val="center"/>
          </w:tcPr>
          <w:p w14:paraId="6216A468" w14:textId="227BA34F" w:rsidR="00A155BA" w:rsidRDefault="00AC59AE" w:rsidP="00D15AED">
            <w:pPr>
              <w:spacing w:after="0"/>
              <w:jc w:val="center"/>
              <w:rPr>
                <w:rFonts w:ascii="Arial" w:hAnsi="Arial" w:cs="Arial"/>
              </w:rPr>
            </w:pPr>
            <w:r w:rsidRPr="003409F4">
              <w:rPr>
                <w:rFonts w:ascii="Arial" w:hAnsi="Arial" w:cs="Arial"/>
                <w:sz w:val="20"/>
                <w:szCs w:val="20"/>
              </w:rPr>
              <w:t>Serving cell signal quality</w:t>
            </w:r>
          </w:p>
        </w:tc>
        <w:tc>
          <w:tcPr>
            <w:tcW w:w="3852" w:type="dxa"/>
            <w:gridSpan w:val="2"/>
            <w:vAlign w:val="center"/>
          </w:tcPr>
          <w:p w14:paraId="4596C7DF" w14:textId="419AAA62" w:rsidR="00A155BA" w:rsidRDefault="00A155BA" w:rsidP="00D15AED">
            <w:pPr>
              <w:spacing w:after="0"/>
              <w:jc w:val="center"/>
              <w:rPr>
                <w:rFonts w:ascii="Arial" w:hAnsi="Arial" w:cs="Arial"/>
              </w:rPr>
            </w:pPr>
            <w:r w:rsidRPr="003409F4">
              <w:rPr>
                <w:rFonts w:ascii="Arial" w:hAnsi="Arial" w:cs="Arial"/>
                <w:sz w:val="20"/>
                <w:szCs w:val="20"/>
              </w:rPr>
              <w:t>S</w:t>
            </w:r>
            <w:r w:rsidRPr="002E5E71">
              <w:rPr>
                <w:rFonts w:ascii="Arial" w:hAnsi="Arial" w:cs="Arial"/>
                <w:sz w:val="20"/>
                <w:szCs w:val="20"/>
                <w:vertAlign w:val="subscript"/>
              </w:rPr>
              <w:t>rxlev</w:t>
            </w:r>
            <w:r w:rsidRPr="003409F4">
              <w:rPr>
                <w:rFonts w:ascii="Arial" w:hAnsi="Arial" w:cs="Arial"/>
                <w:sz w:val="20"/>
                <w:szCs w:val="20"/>
              </w:rPr>
              <w:t xml:space="preserve"> ≤ S</w:t>
            </w:r>
            <w:r w:rsidRPr="002E5E71">
              <w:rPr>
                <w:rFonts w:ascii="Arial" w:hAnsi="Arial" w:cs="Arial"/>
                <w:sz w:val="20"/>
                <w:szCs w:val="20"/>
                <w:vertAlign w:val="subscript"/>
              </w:rPr>
              <w:t>nonIntraSearchP</w:t>
            </w:r>
            <w:r w:rsidRPr="003409F4">
              <w:rPr>
                <w:rFonts w:ascii="Arial" w:hAnsi="Arial" w:cs="Arial"/>
                <w:sz w:val="20"/>
                <w:szCs w:val="20"/>
              </w:rPr>
              <w:t xml:space="preserve"> or </w:t>
            </w:r>
            <w:r w:rsidRPr="003409F4">
              <w:rPr>
                <w:rFonts w:ascii="Arial" w:hAnsi="Arial" w:cs="Arial"/>
                <w:sz w:val="20"/>
                <w:szCs w:val="20"/>
              </w:rPr>
              <w:br/>
              <w:t>S</w:t>
            </w:r>
            <w:r w:rsidRPr="002E5E71">
              <w:rPr>
                <w:rFonts w:ascii="Arial" w:hAnsi="Arial" w:cs="Arial"/>
                <w:sz w:val="20"/>
                <w:szCs w:val="20"/>
                <w:vertAlign w:val="subscript"/>
              </w:rPr>
              <w:t>qual</w:t>
            </w:r>
            <w:r w:rsidRPr="003409F4">
              <w:rPr>
                <w:rFonts w:ascii="Arial" w:hAnsi="Arial" w:cs="Arial"/>
                <w:sz w:val="20"/>
                <w:szCs w:val="20"/>
              </w:rPr>
              <w:t xml:space="preserve"> ≤ S</w:t>
            </w:r>
            <w:r w:rsidRPr="002E5E71">
              <w:rPr>
                <w:rFonts w:ascii="Arial" w:hAnsi="Arial" w:cs="Arial"/>
                <w:sz w:val="20"/>
                <w:szCs w:val="20"/>
                <w:vertAlign w:val="subscript"/>
              </w:rPr>
              <w:t>nonIntraSearchQ</w:t>
            </w:r>
          </w:p>
        </w:tc>
        <w:tc>
          <w:tcPr>
            <w:tcW w:w="3852" w:type="dxa"/>
            <w:gridSpan w:val="2"/>
            <w:vAlign w:val="center"/>
          </w:tcPr>
          <w:p w14:paraId="45DA55F2" w14:textId="737DCF13" w:rsidR="00A155BA" w:rsidRDefault="00A155BA" w:rsidP="00D15AED">
            <w:pPr>
              <w:spacing w:after="0"/>
              <w:jc w:val="center"/>
              <w:rPr>
                <w:rFonts w:ascii="Arial" w:hAnsi="Arial" w:cs="Arial"/>
              </w:rPr>
            </w:pPr>
            <w:r w:rsidRPr="003409F4">
              <w:rPr>
                <w:rFonts w:ascii="Arial" w:hAnsi="Arial" w:cs="Arial"/>
                <w:sz w:val="20"/>
                <w:szCs w:val="20"/>
              </w:rPr>
              <w:t>S</w:t>
            </w:r>
            <w:r w:rsidRPr="002E5E71">
              <w:rPr>
                <w:rFonts w:ascii="Arial" w:hAnsi="Arial" w:cs="Arial"/>
                <w:sz w:val="20"/>
                <w:szCs w:val="20"/>
                <w:vertAlign w:val="subscript"/>
              </w:rPr>
              <w:t>rxlev</w:t>
            </w:r>
            <w:r w:rsidRPr="003409F4">
              <w:rPr>
                <w:rFonts w:ascii="Arial" w:hAnsi="Arial" w:cs="Arial"/>
                <w:sz w:val="20"/>
                <w:szCs w:val="20"/>
              </w:rPr>
              <w:t xml:space="preserve"> &gt; S</w:t>
            </w:r>
            <w:r w:rsidRPr="002E5E71">
              <w:rPr>
                <w:rFonts w:ascii="Arial" w:hAnsi="Arial" w:cs="Arial"/>
                <w:sz w:val="20"/>
                <w:szCs w:val="20"/>
                <w:vertAlign w:val="subscript"/>
              </w:rPr>
              <w:t>nonIntraSearchP</w:t>
            </w:r>
            <w:r w:rsidRPr="003409F4">
              <w:rPr>
                <w:rFonts w:ascii="Arial" w:hAnsi="Arial" w:cs="Arial"/>
                <w:sz w:val="20"/>
                <w:szCs w:val="20"/>
              </w:rPr>
              <w:t xml:space="preserve"> and </w:t>
            </w:r>
            <w:r w:rsidRPr="003409F4">
              <w:rPr>
                <w:rFonts w:ascii="Arial" w:hAnsi="Arial" w:cs="Arial"/>
                <w:sz w:val="20"/>
                <w:szCs w:val="20"/>
              </w:rPr>
              <w:br/>
              <w:t>S</w:t>
            </w:r>
            <w:r w:rsidRPr="002E5E71">
              <w:rPr>
                <w:rFonts w:ascii="Arial" w:hAnsi="Arial" w:cs="Arial"/>
                <w:sz w:val="20"/>
                <w:szCs w:val="20"/>
                <w:vertAlign w:val="subscript"/>
              </w:rPr>
              <w:t xml:space="preserve">qual </w:t>
            </w:r>
            <w:r w:rsidRPr="003409F4">
              <w:rPr>
                <w:rFonts w:ascii="Arial" w:hAnsi="Arial" w:cs="Arial"/>
                <w:sz w:val="20"/>
                <w:szCs w:val="20"/>
              </w:rPr>
              <w:t>&gt; S</w:t>
            </w:r>
            <w:r w:rsidRPr="002E5E71">
              <w:rPr>
                <w:rFonts w:ascii="Arial" w:hAnsi="Arial" w:cs="Arial"/>
                <w:sz w:val="20"/>
                <w:szCs w:val="20"/>
                <w:vertAlign w:val="subscript"/>
              </w:rPr>
              <w:t>nonIntraSearchQ</w:t>
            </w:r>
          </w:p>
        </w:tc>
      </w:tr>
      <w:tr w:rsidR="00A155BA" w14:paraId="3ABEFC07" w14:textId="77777777" w:rsidTr="00D15AED">
        <w:trPr>
          <w:trHeight w:val="561"/>
        </w:trPr>
        <w:tc>
          <w:tcPr>
            <w:tcW w:w="1925" w:type="dxa"/>
            <w:vAlign w:val="center"/>
          </w:tcPr>
          <w:p w14:paraId="3AB3A154" w14:textId="7324939D" w:rsidR="00A155BA" w:rsidRDefault="00A155BA" w:rsidP="00D15AED">
            <w:pPr>
              <w:spacing w:after="0"/>
              <w:jc w:val="center"/>
              <w:rPr>
                <w:rFonts w:ascii="Arial" w:hAnsi="Arial" w:cs="Arial"/>
              </w:rPr>
            </w:pPr>
            <w:r w:rsidRPr="00A155BA">
              <w:rPr>
                <w:rFonts w:ascii="Arial" w:hAnsi="Arial" w:cs="Arial"/>
                <w:sz w:val="20"/>
                <w:szCs w:val="20"/>
              </w:rPr>
              <w:t>Overlapping</w:t>
            </w:r>
            <w:r w:rsidRPr="00A155BA">
              <w:rPr>
                <w:rFonts w:ascii="Arial" w:hAnsi="Arial" w:cs="Arial" w:hint="eastAsia"/>
                <w:sz w:val="20"/>
                <w:szCs w:val="20"/>
              </w:rPr>
              <w:t xml:space="preserve"> </w:t>
            </w:r>
            <w:r w:rsidRPr="003409F4">
              <w:rPr>
                <w:rFonts w:ascii="Arial" w:hAnsi="Arial" w:cs="Arial"/>
                <w:sz w:val="20"/>
                <w:szCs w:val="20"/>
              </w:rPr>
              <w:t xml:space="preserve">with carriers for </w:t>
            </w:r>
            <w:r w:rsidRPr="003409F4">
              <w:rPr>
                <w:rFonts w:ascii="Arial" w:hAnsi="Arial" w:cs="Arial"/>
                <w:sz w:val="20"/>
                <w:szCs w:val="20"/>
              </w:rPr>
              <w:br/>
              <w:t>re-selection</w:t>
            </w:r>
          </w:p>
        </w:tc>
        <w:tc>
          <w:tcPr>
            <w:tcW w:w="1926" w:type="dxa"/>
            <w:vAlign w:val="center"/>
          </w:tcPr>
          <w:p w14:paraId="1840EB56" w14:textId="38AFC8DD" w:rsidR="00A155BA" w:rsidRDefault="00A155BA" w:rsidP="00D15AED">
            <w:pPr>
              <w:spacing w:after="0"/>
              <w:jc w:val="center"/>
              <w:rPr>
                <w:rFonts w:ascii="Arial" w:hAnsi="Arial" w:cs="Arial"/>
              </w:rPr>
            </w:pPr>
            <w:r w:rsidRPr="003409F4">
              <w:rPr>
                <w:rFonts w:ascii="Arial" w:hAnsi="Arial" w:cs="Arial"/>
                <w:sz w:val="20"/>
                <w:szCs w:val="20"/>
              </w:rPr>
              <w:t>Overlapping</w:t>
            </w:r>
          </w:p>
        </w:tc>
        <w:tc>
          <w:tcPr>
            <w:tcW w:w="1926" w:type="dxa"/>
            <w:vAlign w:val="center"/>
          </w:tcPr>
          <w:p w14:paraId="0D90F13A" w14:textId="7A12C76D" w:rsidR="00A155BA" w:rsidRDefault="00A155BA" w:rsidP="00D15AED">
            <w:pPr>
              <w:spacing w:after="0"/>
              <w:jc w:val="center"/>
              <w:rPr>
                <w:rFonts w:ascii="Arial" w:hAnsi="Arial" w:cs="Arial"/>
              </w:rPr>
            </w:pPr>
            <w:r w:rsidRPr="003409F4">
              <w:rPr>
                <w:rFonts w:ascii="Arial" w:hAnsi="Arial" w:cs="Arial"/>
                <w:sz w:val="20"/>
                <w:szCs w:val="20"/>
              </w:rPr>
              <w:t>Non-overlapping</w:t>
            </w:r>
          </w:p>
        </w:tc>
        <w:tc>
          <w:tcPr>
            <w:tcW w:w="1926" w:type="dxa"/>
            <w:vAlign w:val="center"/>
          </w:tcPr>
          <w:p w14:paraId="0C82ED47" w14:textId="39512FD2" w:rsidR="00A155BA" w:rsidRDefault="00A155BA" w:rsidP="00D15AED">
            <w:pPr>
              <w:spacing w:after="0"/>
              <w:jc w:val="center"/>
              <w:rPr>
                <w:rFonts w:ascii="Arial" w:hAnsi="Arial" w:cs="Arial"/>
              </w:rPr>
            </w:pPr>
            <w:r w:rsidRPr="003409F4">
              <w:rPr>
                <w:rFonts w:ascii="Arial" w:hAnsi="Arial" w:cs="Arial"/>
                <w:sz w:val="20"/>
                <w:szCs w:val="20"/>
              </w:rPr>
              <w:t>Overlapping</w:t>
            </w:r>
          </w:p>
        </w:tc>
        <w:tc>
          <w:tcPr>
            <w:tcW w:w="1926" w:type="dxa"/>
            <w:vAlign w:val="center"/>
          </w:tcPr>
          <w:p w14:paraId="15D580E8" w14:textId="51109641" w:rsidR="00A155BA" w:rsidRDefault="00A155BA" w:rsidP="00D15AED">
            <w:pPr>
              <w:spacing w:after="0"/>
              <w:jc w:val="center"/>
              <w:rPr>
                <w:rFonts w:ascii="Arial" w:hAnsi="Arial" w:cs="Arial"/>
              </w:rPr>
            </w:pPr>
            <w:r w:rsidRPr="003409F4">
              <w:rPr>
                <w:rFonts w:ascii="Arial" w:hAnsi="Arial" w:cs="Arial"/>
                <w:sz w:val="20"/>
                <w:szCs w:val="20"/>
              </w:rPr>
              <w:t>Non-overlapping</w:t>
            </w:r>
          </w:p>
        </w:tc>
      </w:tr>
      <w:tr w:rsidR="00A155BA" w14:paraId="297F2084" w14:textId="77777777" w:rsidTr="00D15AED">
        <w:trPr>
          <w:trHeight w:val="687"/>
        </w:trPr>
        <w:tc>
          <w:tcPr>
            <w:tcW w:w="1925" w:type="dxa"/>
            <w:vAlign w:val="center"/>
          </w:tcPr>
          <w:p w14:paraId="438FBECF" w14:textId="195A83A0" w:rsidR="00A155BA" w:rsidRDefault="00A155BA" w:rsidP="00D15AED">
            <w:pPr>
              <w:spacing w:after="0"/>
              <w:jc w:val="center"/>
              <w:rPr>
                <w:rFonts w:ascii="Arial" w:hAnsi="Arial" w:cs="Arial"/>
              </w:rPr>
            </w:pP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of</w:t>
            </w:r>
            <w:r>
              <w:rPr>
                <w:rFonts w:ascii="Arial" w:hAnsi="Arial" w:cs="Arial" w:hint="eastAsia"/>
                <w:sz w:val="20"/>
                <w:szCs w:val="20"/>
              </w:rPr>
              <w:t xml:space="preserve"> </w:t>
            </w:r>
            <w:r w:rsidRPr="003409F4">
              <w:rPr>
                <w:rFonts w:ascii="Arial" w:hAnsi="Arial" w:cs="Arial"/>
                <w:sz w:val="20"/>
                <w:szCs w:val="20"/>
              </w:rPr>
              <w:t>early measurement reporting carriers</w:t>
            </w:r>
          </w:p>
        </w:tc>
        <w:tc>
          <w:tcPr>
            <w:tcW w:w="3852" w:type="dxa"/>
            <w:gridSpan w:val="2"/>
            <w:vAlign w:val="center"/>
          </w:tcPr>
          <w:p w14:paraId="688B55B4" w14:textId="60F4EBD4" w:rsidR="00A155BA" w:rsidRPr="002E5E71" w:rsidRDefault="00A155BA" w:rsidP="00D15AED">
            <w:pPr>
              <w:spacing w:after="0"/>
              <w:jc w:val="center"/>
              <w:rPr>
                <w:rFonts w:ascii="Arial" w:hAnsi="Arial" w:cs="Arial"/>
                <w:highlight w:val="yellow"/>
              </w:rPr>
            </w:pPr>
            <w:r w:rsidRPr="002E5E71">
              <w:rPr>
                <w:rFonts w:ascii="Arial" w:hAnsi="Arial" w:cs="Arial"/>
                <w:bCs/>
                <w:sz w:val="20"/>
                <w:szCs w:val="20"/>
                <w:highlight w:val="yellow"/>
              </w:rPr>
              <w:t>3</w:t>
            </w:r>
            <w:r w:rsidRPr="002E5E71">
              <w:rPr>
                <w:rFonts w:ascii="Arial" w:hAnsi="Arial" w:cs="Arial"/>
                <w:sz w:val="20"/>
                <w:szCs w:val="20"/>
                <w:highlight w:val="yellow"/>
              </w:rPr>
              <w:t xml:space="preserve"> (0 or 1 inter-frequency carrier may be a non-overlapping carrier)</w:t>
            </w:r>
          </w:p>
        </w:tc>
        <w:tc>
          <w:tcPr>
            <w:tcW w:w="3852" w:type="dxa"/>
            <w:gridSpan w:val="2"/>
            <w:vAlign w:val="center"/>
          </w:tcPr>
          <w:p w14:paraId="409B8661" w14:textId="14AE2889" w:rsidR="00A155BA" w:rsidRPr="002E5E71" w:rsidRDefault="00A155BA" w:rsidP="00D15AED">
            <w:pPr>
              <w:spacing w:after="0"/>
              <w:jc w:val="center"/>
              <w:rPr>
                <w:rFonts w:ascii="Arial" w:hAnsi="Arial" w:cs="Arial"/>
                <w:highlight w:val="yellow"/>
              </w:rPr>
            </w:pPr>
            <w:r w:rsidRPr="002E5E71">
              <w:rPr>
                <w:rFonts w:ascii="Arial" w:hAnsi="Arial" w:cs="Arial"/>
                <w:bCs/>
                <w:sz w:val="20"/>
                <w:szCs w:val="20"/>
                <w:highlight w:val="yellow"/>
              </w:rPr>
              <w:t>1</w:t>
            </w:r>
            <w:r w:rsidRPr="002E5E71">
              <w:rPr>
                <w:rFonts w:ascii="Arial" w:hAnsi="Arial" w:cs="Arial"/>
                <w:sz w:val="20"/>
                <w:szCs w:val="20"/>
                <w:highlight w:val="yellow"/>
              </w:rPr>
              <w:t xml:space="preserve"> (0 or 1 inter-frequency carrier may be a non-overlapping carrier)</w:t>
            </w:r>
          </w:p>
        </w:tc>
      </w:tr>
      <w:tr w:rsidR="00A155BA" w14:paraId="51329305" w14:textId="77777777" w:rsidTr="00D15AED">
        <w:tc>
          <w:tcPr>
            <w:tcW w:w="1925" w:type="dxa"/>
            <w:vAlign w:val="center"/>
          </w:tcPr>
          <w:p w14:paraId="0D0F234D" w14:textId="69892B33" w:rsidR="00A155BA" w:rsidRDefault="00A155BA" w:rsidP="00D15AED">
            <w:pPr>
              <w:spacing w:after="0"/>
              <w:jc w:val="center"/>
              <w:rPr>
                <w:rFonts w:ascii="Arial" w:hAnsi="Arial" w:cs="Arial"/>
              </w:rPr>
            </w:pPr>
            <w:r w:rsidRPr="003409F4">
              <w:rPr>
                <w:rFonts w:ascii="Arial" w:hAnsi="Arial" w:cs="Arial"/>
                <w:sz w:val="20"/>
                <w:szCs w:val="20"/>
              </w:rPr>
              <w:t>Measurement delay</w:t>
            </w:r>
          </w:p>
        </w:tc>
        <w:tc>
          <w:tcPr>
            <w:tcW w:w="1926" w:type="dxa"/>
            <w:vAlign w:val="center"/>
          </w:tcPr>
          <w:p w14:paraId="18C9EF0E" w14:textId="5935A7A6" w:rsidR="00A155BA" w:rsidRDefault="00A155BA" w:rsidP="00D15AED">
            <w:pPr>
              <w:spacing w:after="0"/>
              <w:jc w:val="center"/>
              <w:rPr>
                <w:rFonts w:ascii="Arial" w:hAnsi="Arial" w:cs="Arial"/>
              </w:rPr>
            </w:pPr>
            <w:r w:rsidRPr="003409F4">
              <w:rPr>
                <w:rFonts w:ascii="Arial" w:hAnsi="Arial" w:cs="Arial"/>
                <w:sz w:val="20"/>
                <w:szCs w:val="20"/>
              </w:rPr>
              <w:t>4.2.2.4</w:t>
            </w:r>
          </w:p>
        </w:tc>
        <w:tc>
          <w:tcPr>
            <w:tcW w:w="1926" w:type="dxa"/>
            <w:vAlign w:val="center"/>
          </w:tcPr>
          <w:p w14:paraId="15E4BAC3" w14:textId="06A2043E" w:rsidR="00A155BA" w:rsidRDefault="00A155BA" w:rsidP="00D15AED">
            <w:pPr>
              <w:spacing w:after="0"/>
              <w:jc w:val="center"/>
              <w:rPr>
                <w:rFonts w:ascii="Arial" w:hAnsi="Arial" w:cs="Arial"/>
              </w:rPr>
            </w:pPr>
            <w:r w:rsidRPr="003409F4">
              <w:rPr>
                <w:rFonts w:ascii="Arial" w:hAnsi="Arial" w:cs="Arial"/>
                <w:sz w:val="20"/>
                <w:szCs w:val="20"/>
              </w:rPr>
              <w:t>N/A</w:t>
            </w:r>
          </w:p>
        </w:tc>
        <w:tc>
          <w:tcPr>
            <w:tcW w:w="1926" w:type="dxa"/>
            <w:vAlign w:val="center"/>
          </w:tcPr>
          <w:p w14:paraId="02DD9A0B" w14:textId="05C8B4B4" w:rsidR="00A155BA" w:rsidRDefault="00A155BA" w:rsidP="00D15AED">
            <w:pPr>
              <w:spacing w:after="0"/>
              <w:jc w:val="center"/>
              <w:rPr>
                <w:rFonts w:ascii="Arial" w:hAnsi="Arial" w:cs="Arial"/>
              </w:rPr>
            </w:pPr>
            <w:r w:rsidRPr="003409F4">
              <w:rPr>
                <w:rFonts w:ascii="Arial" w:hAnsi="Arial" w:cs="Arial"/>
                <w:sz w:val="20"/>
                <w:szCs w:val="20"/>
              </w:rPr>
              <w:t>N/A</w:t>
            </w:r>
          </w:p>
        </w:tc>
        <w:tc>
          <w:tcPr>
            <w:tcW w:w="1926" w:type="dxa"/>
            <w:vAlign w:val="center"/>
          </w:tcPr>
          <w:p w14:paraId="0A6B4B40" w14:textId="3D0D9D70" w:rsidR="00A155BA" w:rsidRDefault="00A155BA" w:rsidP="00D15AED">
            <w:pPr>
              <w:spacing w:after="0"/>
              <w:jc w:val="center"/>
              <w:rPr>
                <w:rFonts w:ascii="Arial" w:hAnsi="Arial" w:cs="Arial"/>
              </w:rPr>
            </w:pPr>
            <w:r w:rsidRPr="003409F4">
              <w:rPr>
                <w:rFonts w:ascii="Arial" w:hAnsi="Arial" w:cs="Arial"/>
                <w:sz w:val="20"/>
                <w:szCs w:val="20"/>
              </w:rPr>
              <w:t>N/A</w:t>
            </w:r>
          </w:p>
        </w:tc>
      </w:tr>
      <w:tr w:rsidR="00A155BA" w14:paraId="14779188" w14:textId="77777777" w:rsidTr="00D15AED">
        <w:tc>
          <w:tcPr>
            <w:tcW w:w="1925" w:type="dxa"/>
            <w:vAlign w:val="center"/>
          </w:tcPr>
          <w:p w14:paraId="1C3EFD34" w14:textId="4E4B35A5" w:rsidR="00A155BA" w:rsidRDefault="00A155BA" w:rsidP="00D15AED">
            <w:pPr>
              <w:spacing w:after="0"/>
              <w:jc w:val="center"/>
              <w:rPr>
                <w:rFonts w:ascii="Arial" w:hAnsi="Arial" w:cs="Arial"/>
              </w:rPr>
            </w:pPr>
            <w:r w:rsidRPr="003409F4">
              <w:rPr>
                <w:rFonts w:ascii="Arial" w:hAnsi="Arial" w:cs="Arial"/>
                <w:sz w:val="20"/>
                <w:szCs w:val="20"/>
              </w:rPr>
              <w:t>Measurement accuracy</w:t>
            </w:r>
          </w:p>
        </w:tc>
        <w:tc>
          <w:tcPr>
            <w:tcW w:w="1926" w:type="dxa"/>
            <w:vAlign w:val="center"/>
          </w:tcPr>
          <w:p w14:paraId="378468A4" w14:textId="02CE426A" w:rsidR="00A155BA" w:rsidRDefault="00A155BA" w:rsidP="00D15AED">
            <w:pPr>
              <w:spacing w:after="0"/>
              <w:jc w:val="center"/>
              <w:rPr>
                <w:rFonts w:ascii="Arial" w:hAnsi="Arial" w:cs="Arial"/>
              </w:rPr>
            </w:pPr>
            <w:r w:rsidRPr="003409F4">
              <w:rPr>
                <w:rFonts w:ascii="Arial" w:hAnsi="Arial" w:cs="Arial"/>
                <w:sz w:val="20"/>
                <w:szCs w:val="20"/>
              </w:rPr>
              <w:t>9.1.3B.</w:t>
            </w:r>
            <w:r w:rsidRPr="003409F4">
              <w:rPr>
                <w:rFonts w:ascii="Arial" w:hAnsi="Arial" w:cs="Arial"/>
                <w:bCs/>
                <w:sz w:val="20"/>
                <w:szCs w:val="20"/>
              </w:rPr>
              <w:t>2</w:t>
            </w:r>
            <w:r w:rsidRPr="003409F4">
              <w:rPr>
                <w:rFonts w:ascii="Arial" w:hAnsi="Arial" w:cs="Arial"/>
                <w:sz w:val="20"/>
                <w:szCs w:val="20"/>
              </w:rPr>
              <w:t xml:space="preserve"> &amp; 9.1.6B.</w:t>
            </w:r>
            <w:r w:rsidRPr="003409F4">
              <w:rPr>
                <w:rFonts w:ascii="Arial" w:hAnsi="Arial" w:cs="Arial"/>
                <w:bCs/>
                <w:sz w:val="20"/>
                <w:szCs w:val="20"/>
              </w:rPr>
              <w:t>2</w:t>
            </w:r>
          </w:p>
        </w:tc>
        <w:tc>
          <w:tcPr>
            <w:tcW w:w="1926" w:type="dxa"/>
            <w:vAlign w:val="center"/>
          </w:tcPr>
          <w:p w14:paraId="6DAF309F" w14:textId="5EEEE9E0" w:rsidR="00A155BA" w:rsidRDefault="00A155BA" w:rsidP="00D15AED">
            <w:pPr>
              <w:spacing w:after="0"/>
              <w:jc w:val="center"/>
              <w:rPr>
                <w:rFonts w:ascii="Arial" w:hAnsi="Arial" w:cs="Arial"/>
              </w:rPr>
            </w:pPr>
            <w:r w:rsidRPr="003409F4">
              <w:rPr>
                <w:rFonts w:ascii="Arial" w:hAnsi="Arial" w:cs="Arial"/>
                <w:sz w:val="20"/>
                <w:szCs w:val="20"/>
              </w:rPr>
              <w:t>9.1.3B.</w:t>
            </w:r>
            <w:r w:rsidRPr="003409F4">
              <w:rPr>
                <w:rFonts w:ascii="Arial" w:hAnsi="Arial" w:cs="Arial"/>
                <w:bCs/>
                <w:sz w:val="20"/>
                <w:szCs w:val="20"/>
              </w:rPr>
              <w:t>3</w:t>
            </w:r>
            <w:r w:rsidRPr="003409F4">
              <w:rPr>
                <w:rFonts w:ascii="Arial" w:hAnsi="Arial" w:cs="Arial"/>
                <w:sz w:val="20"/>
                <w:szCs w:val="20"/>
              </w:rPr>
              <w:t xml:space="preserve"> &amp; 9.1.6B.</w:t>
            </w:r>
            <w:r w:rsidRPr="003409F4">
              <w:rPr>
                <w:rFonts w:ascii="Arial" w:hAnsi="Arial" w:cs="Arial"/>
                <w:bCs/>
                <w:sz w:val="20"/>
                <w:szCs w:val="20"/>
              </w:rPr>
              <w:t>3</w:t>
            </w:r>
          </w:p>
        </w:tc>
        <w:tc>
          <w:tcPr>
            <w:tcW w:w="1926" w:type="dxa"/>
            <w:vAlign w:val="center"/>
          </w:tcPr>
          <w:p w14:paraId="74E923D1" w14:textId="331A0A30" w:rsidR="00A155BA" w:rsidRDefault="00A155BA" w:rsidP="00D15AED">
            <w:pPr>
              <w:spacing w:after="0"/>
              <w:jc w:val="center"/>
              <w:rPr>
                <w:rFonts w:ascii="Arial" w:hAnsi="Arial" w:cs="Arial"/>
              </w:rPr>
            </w:pPr>
            <w:r w:rsidRPr="003409F4">
              <w:rPr>
                <w:rFonts w:ascii="Arial" w:hAnsi="Arial" w:cs="Arial"/>
                <w:sz w:val="20"/>
                <w:szCs w:val="20"/>
              </w:rPr>
              <w:t>9.1.3B.</w:t>
            </w:r>
            <w:r w:rsidRPr="003409F4">
              <w:rPr>
                <w:rFonts w:ascii="Arial" w:hAnsi="Arial" w:cs="Arial"/>
                <w:bCs/>
                <w:sz w:val="20"/>
                <w:szCs w:val="20"/>
              </w:rPr>
              <w:t>3</w:t>
            </w:r>
            <w:r w:rsidRPr="003409F4">
              <w:rPr>
                <w:rFonts w:ascii="Arial" w:hAnsi="Arial" w:cs="Arial"/>
                <w:sz w:val="20"/>
                <w:szCs w:val="20"/>
              </w:rPr>
              <w:t xml:space="preserve"> &amp; 9.1.6B.</w:t>
            </w:r>
            <w:r w:rsidRPr="003409F4">
              <w:rPr>
                <w:rFonts w:ascii="Arial" w:hAnsi="Arial" w:cs="Arial"/>
                <w:bCs/>
                <w:sz w:val="20"/>
                <w:szCs w:val="20"/>
              </w:rPr>
              <w:t>3</w:t>
            </w:r>
          </w:p>
        </w:tc>
        <w:tc>
          <w:tcPr>
            <w:tcW w:w="1926" w:type="dxa"/>
            <w:vAlign w:val="center"/>
          </w:tcPr>
          <w:p w14:paraId="2F100409" w14:textId="63B9EEC8" w:rsidR="00A155BA" w:rsidRDefault="00A155BA" w:rsidP="00D15AED">
            <w:pPr>
              <w:spacing w:after="0"/>
              <w:jc w:val="center"/>
              <w:rPr>
                <w:rFonts w:ascii="Arial" w:hAnsi="Arial" w:cs="Arial"/>
              </w:rPr>
            </w:pPr>
            <w:r w:rsidRPr="003409F4">
              <w:rPr>
                <w:rFonts w:ascii="Arial" w:hAnsi="Arial" w:cs="Arial"/>
                <w:sz w:val="20"/>
                <w:szCs w:val="20"/>
              </w:rPr>
              <w:t>9.1.3B.</w:t>
            </w:r>
            <w:r w:rsidRPr="003409F4">
              <w:rPr>
                <w:rFonts w:ascii="Arial" w:hAnsi="Arial" w:cs="Arial"/>
                <w:bCs/>
                <w:sz w:val="20"/>
                <w:szCs w:val="20"/>
              </w:rPr>
              <w:t>3</w:t>
            </w:r>
            <w:r w:rsidRPr="003409F4">
              <w:rPr>
                <w:rFonts w:ascii="Arial" w:hAnsi="Arial" w:cs="Arial"/>
                <w:sz w:val="20"/>
                <w:szCs w:val="20"/>
              </w:rPr>
              <w:t xml:space="preserve"> &amp; 9.1.6B.</w:t>
            </w:r>
            <w:r w:rsidRPr="003409F4">
              <w:rPr>
                <w:rFonts w:ascii="Arial" w:hAnsi="Arial" w:cs="Arial"/>
                <w:bCs/>
                <w:sz w:val="20"/>
                <w:szCs w:val="20"/>
              </w:rPr>
              <w:t>3</w:t>
            </w:r>
          </w:p>
        </w:tc>
      </w:tr>
    </w:tbl>
    <w:p w14:paraId="73055FF8" w14:textId="77777777" w:rsidR="00A155BA" w:rsidRDefault="00A155BA" w:rsidP="00B0627C">
      <w:pPr>
        <w:jc w:val="both"/>
        <w:rPr>
          <w:rFonts w:ascii="Arial" w:hAnsi="Arial" w:cs="Arial"/>
        </w:rPr>
      </w:pPr>
    </w:p>
    <w:p w14:paraId="619C48C6" w14:textId="77777777" w:rsidR="00A155BA" w:rsidRDefault="00A155BA" w:rsidP="00B0627C">
      <w:pPr>
        <w:jc w:val="both"/>
        <w:rPr>
          <w:rFonts w:ascii="Arial" w:hAnsi="Arial" w:cs="Arial"/>
        </w:rPr>
      </w:pPr>
      <w:r>
        <w:rPr>
          <w:rFonts w:ascii="Arial" w:hAnsi="Arial" w:cs="Arial"/>
        </w:rPr>
        <w:t>Where the definition of overlapping and non-overlapping carriers are:</w:t>
      </w:r>
    </w:p>
    <w:p w14:paraId="3FD521DE" w14:textId="2C4AF78E" w:rsidR="00A155BA" w:rsidRDefault="00A155BA" w:rsidP="002E5E71">
      <w:pPr>
        <w:pStyle w:val="ListParagraph"/>
        <w:numPr>
          <w:ilvl w:val="0"/>
          <w:numId w:val="101"/>
        </w:numPr>
        <w:jc w:val="both"/>
        <w:rPr>
          <w:rFonts w:ascii="Arial" w:hAnsi="Arial" w:cs="Arial"/>
        </w:rPr>
      </w:pPr>
      <w:r w:rsidRPr="002E5E71">
        <w:rPr>
          <w:rFonts w:ascii="Arial" w:hAnsi="Arial" w:cs="Arial"/>
        </w:rPr>
        <w:t>Overlapping: a carrier configured by higher layer for early measurement reporting and inter-frequency mobility measurements</w:t>
      </w:r>
      <w:r>
        <w:rPr>
          <w:rFonts w:ascii="Arial" w:hAnsi="Arial" w:cs="Arial"/>
        </w:rPr>
        <w:t>.</w:t>
      </w:r>
    </w:p>
    <w:p w14:paraId="6F073283" w14:textId="4D76BEC1" w:rsidR="00A155BA" w:rsidRPr="002E5E71" w:rsidRDefault="00A155BA" w:rsidP="002E5E71">
      <w:pPr>
        <w:pStyle w:val="ListParagraph"/>
        <w:numPr>
          <w:ilvl w:val="0"/>
          <w:numId w:val="101"/>
        </w:numPr>
        <w:jc w:val="both"/>
        <w:rPr>
          <w:rFonts w:ascii="Arial" w:hAnsi="Arial" w:cs="Arial"/>
        </w:rPr>
      </w:pPr>
      <w:r>
        <w:rPr>
          <w:rFonts w:ascii="Arial" w:hAnsi="Arial" w:cs="Arial"/>
        </w:rPr>
        <w:t xml:space="preserve">Non-overlapping: </w:t>
      </w:r>
      <w:r w:rsidRPr="00A155BA">
        <w:rPr>
          <w:rFonts w:ascii="Arial" w:hAnsi="Arial" w:cs="Arial"/>
        </w:rPr>
        <w:t>a carrier configured by higher layer for early measurement reporting while not configured for inter-frequency mobility measurements.</w:t>
      </w:r>
    </w:p>
    <w:p w14:paraId="63435C19" w14:textId="5D2DCB98" w:rsidR="00251FEF" w:rsidRDefault="00A155BA" w:rsidP="00251FEF">
      <w:pPr>
        <w:jc w:val="both"/>
        <w:rPr>
          <w:rFonts w:ascii="Arial" w:hAnsi="Arial" w:cs="Arial"/>
          <w:sz w:val="24"/>
        </w:rPr>
      </w:pPr>
      <w:r>
        <w:rPr>
          <w:rFonts w:ascii="Arial" w:hAnsi="Arial" w:cs="Arial"/>
        </w:rPr>
        <w:t xml:space="preserve">Besides, TS36.133 Section 4.2.2.9 </w:t>
      </w:r>
      <w:r w:rsidR="00D8556F">
        <w:rPr>
          <w:rFonts w:ascii="Arial" w:hAnsi="Arial" w:cs="Arial"/>
        </w:rPr>
        <w:t xml:space="preserve">specifies </w:t>
      </w:r>
      <w:r>
        <w:rPr>
          <w:rFonts w:ascii="Arial" w:hAnsi="Arial" w:cs="Arial"/>
        </w:rPr>
        <w:t xml:space="preserve">that UE </w:t>
      </w:r>
      <w:r w:rsidRPr="00A155BA">
        <w:rPr>
          <w:rFonts w:ascii="Arial" w:hAnsi="Arial" w:cs="Arial"/>
        </w:rPr>
        <w:t xml:space="preserve">shall be capable of monitoring a total of at least </w:t>
      </w:r>
      <w:r w:rsidRPr="002E5E71">
        <w:rPr>
          <w:rFonts w:ascii="Arial" w:hAnsi="Arial" w:cs="Arial"/>
          <w:highlight w:val="yellow"/>
        </w:rPr>
        <w:t>8</w:t>
      </w:r>
      <w:r w:rsidRPr="00A155BA">
        <w:rPr>
          <w:rFonts w:ascii="Arial" w:hAnsi="Arial" w:cs="Arial"/>
        </w:rPr>
        <w:t xml:space="preserve"> carrier frequency layers</w:t>
      </w:r>
      <w:r>
        <w:rPr>
          <w:rFonts w:ascii="Arial" w:hAnsi="Arial" w:cs="Arial"/>
        </w:rPr>
        <w:t xml:space="preserve"> in </w:t>
      </w:r>
      <w:r w:rsidRPr="00A155BA">
        <w:rPr>
          <w:rFonts w:ascii="Arial" w:hAnsi="Arial" w:cs="Arial"/>
        </w:rPr>
        <w:t>RRC_IDLE state</w:t>
      </w:r>
      <w:r w:rsidR="00365AF1">
        <w:rPr>
          <w:rFonts w:ascii="Arial" w:hAnsi="Arial" w:cs="Arial"/>
        </w:rPr>
        <w:t xml:space="preserve">. </w:t>
      </w:r>
      <w:r w:rsidR="001C638B">
        <w:rPr>
          <w:rFonts w:ascii="Arial" w:hAnsi="Arial" w:cs="Arial"/>
        </w:rPr>
        <w:t>In #92 meeting</w:t>
      </w:r>
      <w:r w:rsidR="00365AF1" w:rsidRPr="00365AF1">
        <w:rPr>
          <w:rFonts w:ascii="Arial" w:hAnsi="Arial" w:cs="Arial"/>
        </w:rPr>
        <w:t>, RAN4 already agreed that for UE supporting IDLE/INACTIVE mode CA measurement, the measurement capability defined in Rel-15 should not be extended.</w:t>
      </w:r>
      <w:r w:rsidR="0095539B">
        <w:rPr>
          <w:rFonts w:ascii="Arial" w:hAnsi="Arial" w:cs="Arial"/>
        </w:rPr>
        <w:t xml:space="preserve"> </w:t>
      </w:r>
      <w:r w:rsidR="00365AF1">
        <w:rPr>
          <w:rFonts w:ascii="Arial" w:hAnsi="Arial" w:cs="Arial"/>
        </w:rPr>
        <w:t xml:space="preserve">Therefore, </w:t>
      </w:r>
      <w:r w:rsidR="00A52D29">
        <w:rPr>
          <w:rFonts w:ascii="Arial" w:hAnsi="Arial" w:cs="Arial"/>
        </w:rPr>
        <w:t>when UE already monitor</w:t>
      </w:r>
      <w:r w:rsidR="004E204C">
        <w:rPr>
          <w:rFonts w:ascii="Arial" w:hAnsi="Arial" w:cs="Arial"/>
        </w:rPr>
        <w:t>s</w:t>
      </w:r>
      <w:r w:rsidR="00A52D29">
        <w:rPr>
          <w:rFonts w:ascii="Arial" w:hAnsi="Arial" w:cs="Arial"/>
        </w:rPr>
        <w:t xml:space="preserve"> 8</w:t>
      </w:r>
      <w:r w:rsidR="00A52D29" w:rsidRPr="00A52D29">
        <w:t xml:space="preserve"> </w:t>
      </w:r>
      <w:r w:rsidR="00A52D29" w:rsidRPr="00A52D29">
        <w:rPr>
          <w:rFonts w:ascii="Arial" w:hAnsi="Arial" w:cs="Arial"/>
        </w:rPr>
        <w:t>carrier frequency layers in E-UTRA measurements RRC_IDLE state</w:t>
      </w:r>
      <w:r w:rsidR="00A52D29">
        <w:rPr>
          <w:rFonts w:ascii="Arial" w:hAnsi="Arial" w:cs="Arial"/>
        </w:rPr>
        <w:t xml:space="preserve">, </w:t>
      </w:r>
      <w:r w:rsidR="0095539B">
        <w:rPr>
          <w:rFonts w:ascii="Arial" w:hAnsi="Arial" w:cs="Arial"/>
        </w:rPr>
        <w:t xml:space="preserve">only the </w:t>
      </w:r>
      <w:r w:rsidR="0095539B" w:rsidRPr="00A52D29">
        <w:rPr>
          <w:rFonts w:ascii="Arial" w:hAnsi="Arial" w:cs="Arial"/>
        </w:rPr>
        <w:t>overlapping</w:t>
      </w:r>
      <w:r w:rsidR="0095539B">
        <w:rPr>
          <w:rFonts w:ascii="Arial" w:hAnsi="Arial" w:cs="Arial"/>
        </w:rPr>
        <w:t xml:space="preserve"> carriers </w:t>
      </w:r>
      <w:r w:rsidR="00251FEF">
        <w:rPr>
          <w:rFonts w:ascii="Arial" w:hAnsi="Arial" w:cs="Arial"/>
        </w:rPr>
        <w:t>need to</w:t>
      </w:r>
      <w:r w:rsidR="0095539B">
        <w:rPr>
          <w:rFonts w:ascii="Arial" w:hAnsi="Arial" w:cs="Arial"/>
        </w:rPr>
        <w:t xml:space="preserve"> be </w:t>
      </w:r>
      <w:r w:rsidR="00251FEF">
        <w:rPr>
          <w:rFonts w:ascii="Arial" w:hAnsi="Arial" w:cs="Arial"/>
        </w:rPr>
        <w:t xml:space="preserve">reported </w:t>
      </w:r>
      <w:r w:rsidR="0095539B">
        <w:rPr>
          <w:rFonts w:ascii="Arial" w:hAnsi="Arial" w:cs="Arial"/>
        </w:rPr>
        <w:t xml:space="preserve">to </w:t>
      </w:r>
      <w:r w:rsidR="00251FEF">
        <w:rPr>
          <w:rFonts w:ascii="Arial" w:hAnsi="Arial" w:cs="Arial"/>
        </w:rPr>
        <w:t>Network</w:t>
      </w:r>
      <w:r w:rsidR="0095539B">
        <w:rPr>
          <w:rFonts w:ascii="Arial" w:hAnsi="Arial" w:cs="Arial"/>
        </w:rPr>
        <w:t xml:space="preserve"> </w:t>
      </w:r>
      <w:r w:rsidR="00A52D29" w:rsidRPr="00A155BA">
        <w:rPr>
          <w:rFonts w:ascii="Arial" w:hAnsi="Arial" w:cs="Arial"/>
        </w:rPr>
        <w:t xml:space="preserve">for </w:t>
      </w:r>
      <w:r w:rsidR="0095539B">
        <w:rPr>
          <w:rFonts w:ascii="Arial" w:hAnsi="Arial" w:cs="Arial"/>
        </w:rPr>
        <w:t xml:space="preserve">the </w:t>
      </w:r>
      <w:r w:rsidR="00A52D29" w:rsidRPr="00A155BA">
        <w:rPr>
          <w:rFonts w:ascii="Arial" w:hAnsi="Arial" w:cs="Arial"/>
        </w:rPr>
        <w:t>early measurement reporting</w:t>
      </w:r>
      <w:r w:rsidR="00A52D29">
        <w:rPr>
          <w:rFonts w:ascii="Arial" w:hAnsi="Arial" w:cs="Arial"/>
        </w:rPr>
        <w:t xml:space="preserve">. </w:t>
      </w:r>
      <w:r w:rsidR="00251FEF" w:rsidRPr="005A051B">
        <w:rPr>
          <w:rFonts w:ascii="Arial" w:hAnsi="Arial" w:cs="Arial"/>
        </w:rPr>
        <w:t>What makes thing</w:t>
      </w:r>
      <w:r w:rsidR="00703F37">
        <w:rPr>
          <w:rFonts w:ascii="Arial" w:hAnsi="Arial" w:cs="Arial"/>
        </w:rPr>
        <w:t>s</w:t>
      </w:r>
      <w:r w:rsidR="00251FEF" w:rsidRPr="005A051B">
        <w:rPr>
          <w:rFonts w:ascii="Arial" w:hAnsi="Arial" w:cs="Arial"/>
        </w:rPr>
        <w:t xml:space="preserve"> difference is the </w:t>
      </w:r>
      <w:r w:rsidR="00251FEF">
        <w:rPr>
          <w:rFonts w:ascii="Arial" w:hAnsi="Arial" w:cs="Arial"/>
        </w:rPr>
        <w:t>s</w:t>
      </w:r>
      <w:r w:rsidR="00251FEF" w:rsidRPr="00251FEF">
        <w:rPr>
          <w:rFonts w:ascii="Arial" w:hAnsi="Arial" w:cs="Arial"/>
        </w:rPr>
        <w:t>erving cell signal quality</w:t>
      </w:r>
      <w:r w:rsidR="00251FEF">
        <w:rPr>
          <w:rFonts w:ascii="Arial" w:hAnsi="Arial" w:cs="Arial"/>
        </w:rPr>
        <w:t xml:space="preserve">. If one of the serving cell signal quality is no larger than a certain threshold, i.e., </w:t>
      </w:r>
      <w:r w:rsidR="00251FEF" w:rsidRPr="002E5E71">
        <w:rPr>
          <w:rFonts w:ascii="Arial" w:hAnsi="Arial" w:cs="Arial"/>
          <w:szCs w:val="20"/>
        </w:rPr>
        <w:t>S</w:t>
      </w:r>
      <w:r w:rsidR="00251FEF" w:rsidRPr="002E5E71">
        <w:rPr>
          <w:rFonts w:ascii="Arial" w:hAnsi="Arial" w:cs="Arial"/>
          <w:szCs w:val="20"/>
          <w:vertAlign w:val="subscript"/>
        </w:rPr>
        <w:t>rxlev</w:t>
      </w:r>
      <w:r w:rsidR="00251FEF" w:rsidRPr="002E5E71">
        <w:rPr>
          <w:rFonts w:ascii="Arial" w:hAnsi="Arial" w:cs="Arial"/>
          <w:szCs w:val="20"/>
        </w:rPr>
        <w:t xml:space="preserve"> ≤ S</w:t>
      </w:r>
      <w:r w:rsidR="00251FEF" w:rsidRPr="002E5E71">
        <w:rPr>
          <w:rFonts w:ascii="Arial" w:hAnsi="Arial" w:cs="Arial"/>
          <w:szCs w:val="20"/>
          <w:vertAlign w:val="subscript"/>
        </w:rPr>
        <w:t>nonIntraSearchP</w:t>
      </w:r>
      <w:r w:rsidR="00251FEF" w:rsidRPr="002E5E71">
        <w:rPr>
          <w:rFonts w:ascii="Arial" w:hAnsi="Arial" w:cs="Arial"/>
          <w:szCs w:val="20"/>
        </w:rPr>
        <w:t xml:space="preserve"> or S</w:t>
      </w:r>
      <w:r w:rsidR="00251FEF" w:rsidRPr="002E5E71">
        <w:rPr>
          <w:rFonts w:ascii="Arial" w:hAnsi="Arial" w:cs="Arial"/>
          <w:szCs w:val="20"/>
          <w:vertAlign w:val="subscript"/>
        </w:rPr>
        <w:t>qual</w:t>
      </w:r>
      <w:r w:rsidR="00251FEF" w:rsidRPr="002E5E71">
        <w:rPr>
          <w:rFonts w:ascii="Arial" w:hAnsi="Arial" w:cs="Arial"/>
          <w:szCs w:val="20"/>
        </w:rPr>
        <w:t xml:space="preserve"> ≤ S</w:t>
      </w:r>
      <w:r w:rsidR="00251FEF" w:rsidRPr="002E5E71">
        <w:rPr>
          <w:rFonts w:ascii="Arial" w:hAnsi="Arial" w:cs="Arial"/>
          <w:szCs w:val="20"/>
          <w:vertAlign w:val="subscript"/>
        </w:rPr>
        <w:t>nonIntraSearchQ</w:t>
      </w:r>
      <w:r w:rsidR="00251FEF">
        <w:rPr>
          <w:rFonts w:ascii="Arial" w:hAnsi="Arial" w:cs="Arial"/>
          <w:sz w:val="24"/>
        </w:rPr>
        <w:t xml:space="preserve">, </w:t>
      </w:r>
      <w:r w:rsidR="00E36F87">
        <w:rPr>
          <w:rFonts w:ascii="Arial" w:hAnsi="Arial" w:cs="Arial"/>
          <w:sz w:val="24"/>
        </w:rPr>
        <w:t xml:space="preserve">the </w:t>
      </w:r>
      <w:r w:rsidR="00251FEF">
        <w:rPr>
          <w:rFonts w:ascii="Arial" w:hAnsi="Arial" w:cs="Arial"/>
          <w:sz w:val="24"/>
        </w:rPr>
        <w:t xml:space="preserve">number of </w:t>
      </w:r>
      <w:r w:rsidR="00E36F87" w:rsidRPr="00E36F87">
        <w:rPr>
          <w:rFonts w:ascii="Arial" w:hAnsi="Arial" w:cs="Arial"/>
          <w:sz w:val="24"/>
        </w:rPr>
        <w:t>early measurement reporting</w:t>
      </w:r>
      <w:r w:rsidR="00E36F87">
        <w:rPr>
          <w:rFonts w:ascii="Arial" w:hAnsi="Arial" w:cs="Arial"/>
          <w:sz w:val="24"/>
        </w:rPr>
        <w:t xml:space="preserve"> is 3; otherwise, </w:t>
      </w:r>
      <w:r w:rsidR="00E36F87" w:rsidRPr="00E36F87">
        <w:rPr>
          <w:rFonts w:ascii="Arial" w:hAnsi="Arial" w:cs="Arial"/>
          <w:sz w:val="24"/>
        </w:rPr>
        <w:t xml:space="preserve">the number of early measurement reporting is </w:t>
      </w:r>
      <w:r w:rsidR="00E36F87">
        <w:rPr>
          <w:rFonts w:ascii="Arial" w:hAnsi="Arial" w:cs="Arial"/>
          <w:sz w:val="24"/>
        </w:rPr>
        <w:t xml:space="preserve">1. </w:t>
      </w:r>
    </w:p>
    <w:p w14:paraId="2A311D46" w14:textId="569102EF" w:rsidR="00251FEF" w:rsidRPr="003409F4" w:rsidRDefault="00E359F9" w:rsidP="005A051B">
      <w:pPr>
        <w:pStyle w:val="Caption"/>
        <w:rPr>
          <w:rFonts w:ascii="Arial" w:hAnsi="Arial" w:cs="Arial"/>
          <w:i/>
          <w:sz w:val="22"/>
          <w:szCs w:val="22"/>
        </w:rPr>
      </w:pPr>
      <w:bookmarkStart w:id="8" w:name="_Ref21033417"/>
      <w:r w:rsidRPr="005A051B">
        <w:rPr>
          <w:rFonts w:ascii="Arial" w:hAnsi="Arial" w:cs="Arial"/>
          <w:i/>
          <w:sz w:val="22"/>
          <w:szCs w:val="22"/>
        </w:rPr>
        <w:t xml:space="preserve">Observation </w:t>
      </w:r>
      <w:r w:rsidRPr="005A051B">
        <w:rPr>
          <w:rFonts w:ascii="Arial" w:hAnsi="Arial" w:cs="Arial"/>
          <w:i/>
          <w:sz w:val="22"/>
          <w:szCs w:val="22"/>
        </w:rPr>
        <w:fldChar w:fldCharType="begin"/>
      </w:r>
      <w:r w:rsidRPr="005A051B">
        <w:rPr>
          <w:rFonts w:ascii="Arial" w:hAnsi="Arial" w:cs="Arial"/>
          <w:i/>
          <w:sz w:val="22"/>
          <w:szCs w:val="22"/>
        </w:rPr>
        <w:instrText xml:space="preserve"> SEQ Observation \* ARABIC </w:instrText>
      </w:r>
      <w:r w:rsidRPr="005A051B">
        <w:rPr>
          <w:rFonts w:ascii="Arial" w:hAnsi="Arial" w:cs="Arial"/>
          <w:i/>
          <w:sz w:val="22"/>
          <w:szCs w:val="22"/>
        </w:rPr>
        <w:fldChar w:fldCharType="separate"/>
      </w:r>
      <w:r w:rsidR="004361E3">
        <w:rPr>
          <w:rFonts w:ascii="Arial" w:hAnsi="Arial" w:cs="Arial"/>
          <w:i/>
          <w:noProof/>
          <w:sz w:val="22"/>
          <w:szCs w:val="22"/>
        </w:rPr>
        <w:t>1</w:t>
      </w:r>
      <w:r w:rsidRPr="005A051B">
        <w:rPr>
          <w:rFonts w:ascii="Arial" w:hAnsi="Arial" w:cs="Arial"/>
          <w:i/>
          <w:sz w:val="22"/>
          <w:szCs w:val="22"/>
        </w:rPr>
        <w:fldChar w:fldCharType="end"/>
      </w:r>
      <w:r w:rsidRPr="005A051B">
        <w:rPr>
          <w:rFonts w:ascii="Arial" w:hAnsi="Arial" w:cs="Arial"/>
          <w:i/>
          <w:sz w:val="22"/>
          <w:szCs w:val="22"/>
        </w:rPr>
        <w:t xml:space="preserve">: </w:t>
      </w:r>
      <w:r w:rsidRPr="003409F4">
        <w:rPr>
          <w:rFonts w:ascii="Arial" w:hAnsi="Arial" w:cs="Arial"/>
          <w:i/>
          <w:sz w:val="22"/>
          <w:szCs w:val="22"/>
        </w:rPr>
        <w:t xml:space="preserve">UE monitors more carriers for </w:t>
      </w:r>
      <w:r>
        <w:rPr>
          <w:rFonts w:ascii="Arial" w:hAnsi="Arial" w:cs="Arial"/>
          <w:i/>
          <w:sz w:val="22"/>
          <w:szCs w:val="22"/>
        </w:rPr>
        <w:t xml:space="preserve">LTE </w:t>
      </w:r>
      <w:r w:rsidRPr="00E359F9">
        <w:rPr>
          <w:rFonts w:ascii="Arial" w:hAnsi="Arial" w:cs="Arial"/>
          <w:i/>
          <w:sz w:val="22"/>
          <w:szCs w:val="22"/>
        </w:rPr>
        <w:t xml:space="preserve">IDLE </w:t>
      </w:r>
      <w:r w:rsidRPr="003409F4">
        <w:rPr>
          <w:rFonts w:ascii="Arial" w:hAnsi="Arial" w:cs="Arial"/>
          <w:i/>
          <w:sz w:val="22"/>
          <w:szCs w:val="22"/>
        </w:rPr>
        <w:t>mode CA measurement when one of the serving cell signal quality is no larger than a certain threshold</w:t>
      </w:r>
      <w:r>
        <w:rPr>
          <w:rFonts w:ascii="Arial" w:hAnsi="Arial" w:cs="Arial"/>
          <w:i/>
          <w:sz w:val="22"/>
          <w:szCs w:val="22"/>
        </w:rPr>
        <w:t>.</w:t>
      </w:r>
      <w:bookmarkEnd w:id="8"/>
    </w:p>
    <w:p w14:paraId="54BD1A79" w14:textId="368D345F" w:rsidR="00251FEF" w:rsidRPr="005A051B" w:rsidRDefault="00251FEF" w:rsidP="002E5E71">
      <w:pPr>
        <w:rPr>
          <w:rFonts w:ascii="Arial" w:hAnsi="Arial" w:cs="Arial"/>
        </w:rPr>
      </w:pPr>
    </w:p>
    <w:p w14:paraId="1D227C0D" w14:textId="62DD0CDC" w:rsidR="00E36F87" w:rsidRDefault="00E36F87" w:rsidP="00E36F87">
      <w:pPr>
        <w:jc w:val="both"/>
        <w:rPr>
          <w:rFonts w:ascii="Arial" w:hAnsi="Arial" w:cs="Arial"/>
        </w:rPr>
      </w:pPr>
      <w:r>
        <w:rPr>
          <w:rFonts w:ascii="Arial" w:hAnsi="Arial" w:cs="Arial"/>
        </w:rPr>
        <w:t>In our understanding</w:t>
      </w:r>
      <w:r w:rsidRPr="005C34DC">
        <w:rPr>
          <w:rFonts w:ascii="Arial" w:hAnsi="Arial" w:cs="Arial"/>
        </w:rPr>
        <w:t xml:space="preserve">, UE might </w:t>
      </w:r>
      <w:r>
        <w:rPr>
          <w:rFonts w:ascii="Arial" w:hAnsi="Arial" w:cs="Arial"/>
        </w:rPr>
        <w:t xml:space="preserve">prefer to allocate </w:t>
      </w:r>
      <w:r w:rsidRPr="005C34DC">
        <w:rPr>
          <w:rFonts w:ascii="Arial" w:hAnsi="Arial" w:cs="Arial"/>
        </w:rPr>
        <w:t>more resource</w:t>
      </w:r>
      <w:r>
        <w:rPr>
          <w:rFonts w:ascii="Arial" w:hAnsi="Arial" w:cs="Arial"/>
        </w:rPr>
        <w:t>s (time and power)</w:t>
      </w:r>
      <w:r w:rsidRPr="005C34DC">
        <w:rPr>
          <w:rFonts w:ascii="Arial" w:hAnsi="Arial" w:cs="Arial"/>
        </w:rPr>
        <w:t xml:space="preserve"> for cell re-selection</w:t>
      </w:r>
      <w:r>
        <w:rPr>
          <w:rFonts w:ascii="Arial" w:hAnsi="Arial" w:cs="Arial"/>
        </w:rPr>
        <w:t xml:space="preserve"> </w:t>
      </w:r>
      <w:r w:rsidRPr="002E5E71">
        <w:rPr>
          <w:rFonts w:ascii="Arial" w:hAnsi="Arial" w:cs="Arial"/>
        </w:rPr>
        <w:t xml:space="preserve">when serving cell signal quality is </w:t>
      </w:r>
      <w:r>
        <w:rPr>
          <w:rFonts w:ascii="Arial" w:hAnsi="Arial" w:cs="Arial"/>
        </w:rPr>
        <w:t xml:space="preserve">no larger </w:t>
      </w:r>
      <w:r w:rsidRPr="00E36F87">
        <w:rPr>
          <w:rFonts w:ascii="Arial" w:hAnsi="Arial" w:cs="Arial"/>
        </w:rPr>
        <w:t>than a certain threshold</w:t>
      </w:r>
      <w:r w:rsidRPr="005C34DC">
        <w:rPr>
          <w:rFonts w:ascii="Arial" w:hAnsi="Arial" w:cs="Arial"/>
        </w:rPr>
        <w:t xml:space="preserve">. </w:t>
      </w:r>
      <w:r w:rsidRPr="002E5E71">
        <w:rPr>
          <w:rFonts w:ascii="Arial" w:hAnsi="Arial" w:cs="Arial"/>
        </w:rPr>
        <w:t xml:space="preserve">On the other hand, </w:t>
      </w:r>
      <w:r w:rsidRPr="002E5E71">
        <w:rPr>
          <w:rFonts w:ascii="Arial" w:hAnsi="Arial" w:cs="Arial"/>
        </w:rPr>
        <w:lastRenderedPageBreak/>
        <w:t>when serving cell signal quality is good</w:t>
      </w:r>
      <w:r>
        <w:rPr>
          <w:rFonts w:ascii="Arial" w:hAnsi="Arial" w:cs="Arial"/>
        </w:rPr>
        <w:t xml:space="preserve">, i.e., </w:t>
      </w:r>
      <w:r w:rsidRPr="003409F4">
        <w:rPr>
          <w:rFonts w:ascii="Arial" w:hAnsi="Arial" w:cs="Arial"/>
          <w:szCs w:val="20"/>
        </w:rPr>
        <w:t>S</w:t>
      </w:r>
      <w:r w:rsidRPr="003409F4">
        <w:rPr>
          <w:rFonts w:ascii="Arial" w:hAnsi="Arial" w:cs="Arial"/>
          <w:szCs w:val="20"/>
          <w:vertAlign w:val="subscript"/>
        </w:rPr>
        <w:t>rxlev</w:t>
      </w:r>
      <w:r w:rsidRPr="003409F4">
        <w:rPr>
          <w:rFonts w:ascii="Arial" w:hAnsi="Arial" w:cs="Arial"/>
          <w:szCs w:val="20"/>
        </w:rPr>
        <w:t xml:space="preserve"> &gt; S</w:t>
      </w:r>
      <w:r w:rsidRPr="003409F4">
        <w:rPr>
          <w:rFonts w:ascii="Arial" w:hAnsi="Arial" w:cs="Arial"/>
          <w:szCs w:val="20"/>
          <w:vertAlign w:val="subscript"/>
        </w:rPr>
        <w:t>nonIntraSearchP</w:t>
      </w:r>
      <w:r w:rsidRPr="003409F4">
        <w:rPr>
          <w:rFonts w:ascii="Arial" w:hAnsi="Arial" w:cs="Arial"/>
          <w:szCs w:val="20"/>
        </w:rPr>
        <w:t xml:space="preserve"> and S</w:t>
      </w:r>
      <w:r w:rsidRPr="003409F4">
        <w:rPr>
          <w:rFonts w:ascii="Arial" w:hAnsi="Arial" w:cs="Arial"/>
          <w:szCs w:val="20"/>
          <w:vertAlign w:val="subscript"/>
        </w:rPr>
        <w:t xml:space="preserve">qual </w:t>
      </w:r>
      <w:r w:rsidRPr="003409F4">
        <w:rPr>
          <w:rFonts w:ascii="Arial" w:hAnsi="Arial" w:cs="Arial"/>
          <w:szCs w:val="20"/>
        </w:rPr>
        <w:t>&gt; S</w:t>
      </w:r>
      <w:r w:rsidRPr="003409F4">
        <w:rPr>
          <w:rFonts w:ascii="Arial" w:hAnsi="Arial" w:cs="Arial"/>
          <w:szCs w:val="20"/>
          <w:vertAlign w:val="subscript"/>
        </w:rPr>
        <w:t>nonIntraSearchQ</w:t>
      </w:r>
      <w:r w:rsidRPr="002E5E71">
        <w:rPr>
          <w:rFonts w:ascii="Arial" w:hAnsi="Arial" w:cs="Arial"/>
        </w:rPr>
        <w:t>, UE has less intention to perform frequent measurement for cell re</w:t>
      </w:r>
      <w:r>
        <w:rPr>
          <w:rFonts w:ascii="Arial" w:hAnsi="Arial" w:cs="Arial"/>
        </w:rPr>
        <w:t>-</w:t>
      </w:r>
      <w:r w:rsidRPr="002E5E71">
        <w:rPr>
          <w:rFonts w:ascii="Arial" w:hAnsi="Arial" w:cs="Arial"/>
        </w:rPr>
        <w:t>selection. In this case, UE can spend more time and power on candidate CA carriers.</w:t>
      </w:r>
      <w:r>
        <w:rPr>
          <w:rFonts w:ascii="Arial" w:hAnsi="Arial" w:cs="Arial"/>
        </w:rPr>
        <w:t xml:space="preserve"> So we suggest</w:t>
      </w:r>
    </w:p>
    <w:p w14:paraId="4EFDB8DE" w14:textId="61BE46A2" w:rsidR="00E36F87" w:rsidRPr="002E5E71" w:rsidRDefault="005D3D93" w:rsidP="005A051B">
      <w:pPr>
        <w:pStyle w:val="Caption"/>
        <w:rPr>
          <w:rFonts w:ascii="Arial" w:hAnsi="Arial" w:cs="Arial"/>
          <w:i/>
          <w:sz w:val="22"/>
          <w:szCs w:val="22"/>
        </w:rPr>
      </w:pPr>
      <w:bookmarkStart w:id="9" w:name="_Ref21033580"/>
      <w:r w:rsidRPr="005A051B">
        <w:rPr>
          <w:rFonts w:ascii="Arial" w:hAnsi="Arial" w:cs="Arial"/>
          <w:i/>
          <w:sz w:val="22"/>
          <w:szCs w:val="22"/>
        </w:rPr>
        <w:t xml:space="preserve">Proposal </w:t>
      </w:r>
      <w:r w:rsidRPr="005A051B">
        <w:rPr>
          <w:rFonts w:ascii="Arial" w:hAnsi="Arial" w:cs="Arial"/>
          <w:i/>
          <w:sz w:val="22"/>
          <w:szCs w:val="22"/>
        </w:rPr>
        <w:fldChar w:fldCharType="begin"/>
      </w:r>
      <w:r w:rsidRPr="005A051B">
        <w:rPr>
          <w:rFonts w:ascii="Arial" w:hAnsi="Arial" w:cs="Arial"/>
          <w:i/>
          <w:sz w:val="22"/>
          <w:szCs w:val="22"/>
        </w:rPr>
        <w:instrText xml:space="preserve"> SEQ Proposal \* ARABIC </w:instrText>
      </w:r>
      <w:r w:rsidRPr="005A051B">
        <w:rPr>
          <w:rFonts w:ascii="Arial" w:hAnsi="Arial" w:cs="Arial"/>
          <w:i/>
          <w:sz w:val="22"/>
          <w:szCs w:val="22"/>
        </w:rPr>
        <w:fldChar w:fldCharType="separate"/>
      </w:r>
      <w:r w:rsidR="004361E3">
        <w:rPr>
          <w:rFonts w:ascii="Arial" w:hAnsi="Arial" w:cs="Arial"/>
          <w:i/>
          <w:noProof/>
          <w:sz w:val="22"/>
          <w:szCs w:val="22"/>
        </w:rPr>
        <w:t>1</w:t>
      </w:r>
      <w:r w:rsidRPr="005A051B">
        <w:rPr>
          <w:rFonts w:ascii="Arial" w:hAnsi="Arial" w:cs="Arial"/>
          <w:i/>
          <w:sz w:val="22"/>
          <w:szCs w:val="22"/>
        </w:rPr>
        <w:fldChar w:fldCharType="end"/>
      </w:r>
      <w:r w:rsidRPr="005A051B">
        <w:rPr>
          <w:rFonts w:ascii="Arial" w:hAnsi="Arial" w:cs="Arial"/>
          <w:i/>
          <w:sz w:val="22"/>
          <w:szCs w:val="22"/>
        </w:rPr>
        <w:t>:</w:t>
      </w:r>
      <w:r w:rsidRPr="005D3D93">
        <w:rPr>
          <w:rFonts w:ascii="Arial" w:hAnsi="Arial" w:cs="Arial"/>
          <w:i/>
          <w:sz w:val="22"/>
          <w:szCs w:val="22"/>
        </w:rPr>
        <w:t xml:space="preserve"> </w:t>
      </w:r>
      <w:r w:rsidR="00081B22">
        <w:rPr>
          <w:rFonts w:ascii="Arial" w:hAnsi="Arial" w:cs="Arial"/>
          <w:i/>
          <w:sz w:val="22"/>
          <w:szCs w:val="22"/>
        </w:rPr>
        <w:t>F</w:t>
      </w:r>
      <w:r>
        <w:rPr>
          <w:rFonts w:ascii="Arial" w:hAnsi="Arial" w:cs="Arial"/>
          <w:i/>
          <w:sz w:val="22"/>
          <w:szCs w:val="22"/>
        </w:rPr>
        <w:t>or NR</w:t>
      </w:r>
      <w:r w:rsidRPr="003409F4">
        <w:rPr>
          <w:rFonts w:ascii="Arial" w:hAnsi="Arial" w:cs="Arial"/>
          <w:i/>
          <w:sz w:val="22"/>
          <w:szCs w:val="22"/>
        </w:rPr>
        <w:t xml:space="preserve"> </w:t>
      </w:r>
      <w:r w:rsidRPr="00E359F9">
        <w:rPr>
          <w:rFonts w:ascii="Arial" w:hAnsi="Arial" w:cs="Arial"/>
          <w:i/>
          <w:sz w:val="22"/>
          <w:szCs w:val="22"/>
        </w:rPr>
        <w:t xml:space="preserve">IDLE/INACTIVE </w:t>
      </w:r>
      <w:r w:rsidRPr="003409F4">
        <w:rPr>
          <w:rFonts w:ascii="Arial" w:hAnsi="Arial" w:cs="Arial"/>
          <w:i/>
          <w:sz w:val="22"/>
          <w:szCs w:val="22"/>
        </w:rPr>
        <w:t>mode CA measurement</w:t>
      </w:r>
      <w:r>
        <w:rPr>
          <w:rFonts w:ascii="Arial" w:hAnsi="Arial" w:cs="Arial"/>
          <w:i/>
          <w:sz w:val="22"/>
          <w:szCs w:val="22"/>
        </w:rPr>
        <w:t xml:space="preserve">, </w:t>
      </w:r>
      <w:r w:rsidRPr="002E5E71">
        <w:rPr>
          <w:rFonts w:ascii="Arial" w:hAnsi="Arial" w:cs="Arial"/>
          <w:i/>
          <w:sz w:val="22"/>
          <w:szCs w:val="22"/>
        </w:rPr>
        <w:t xml:space="preserve">UE monitors </w:t>
      </w:r>
      <w:r>
        <w:rPr>
          <w:rFonts w:ascii="Arial" w:hAnsi="Arial" w:cs="Arial"/>
          <w:i/>
          <w:sz w:val="22"/>
          <w:szCs w:val="22"/>
        </w:rPr>
        <w:t>less</w:t>
      </w:r>
      <w:r w:rsidRPr="002E5E71">
        <w:rPr>
          <w:rFonts w:ascii="Arial" w:hAnsi="Arial" w:cs="Arial"/>
          <w:i/>
          <w:sz w:val="22"/>
          <w:szCs w:val="22"/>
        </w:rPr>
        <w:t xml:space="preserve"> carriers</w:t>
      </w:r>
      <w:r w:rsidRPr="003409F4">
        <w:rPr>
          <w:rFonts w:ascii="Arial" w:hAnsi="Arial" w:cs="Arial"/>
          <w:i/>
          <w:sz w:val="22"/>
          <w:szCs w:val="22"/>
        </w:rPr>
        <w:t xml:space="preserve"> when one of the serving cell signal quality is no larger than a certain threshold</w:t>
      </w:r>
      <w:r w:rsidRPr="00A52D29">
        <w:rPr>
          <w:rFonts w:eastAsiaTheme="minorEastAsia"/>
          <w:b w:val="0"/>
          <w:sz w:val="22"/>
          <w:szCs w:val="22"/>
        </w:rPr>
        <w:t xml:space="preserve"> </w:t>
      </w:r>
      <w:r w:rsidRPr="00A52D29">
        <w:rPr>
          <w:rFonts w:ascii="Arial" w:hAnsi="Arial" w:cs="Arial"/>
          <w:i/>
          <w:sz w:val="22"/>
          <w:szCs w:val="22"/>
        </w:rPr>
        <w:t xml:space="preserve">and measures </w:t>
      </w:r>
      <w:r>
        <w:rPr>
          <w:rFonts w:ascii="Arial" w:hAnsi="Arial" w:cs="Arial"/>
          <w:i/>
          <w:sz w:val="22"/>
          <w:szCs w:val="22"/>
        </w:rPr>
        <w:t>more</w:t>
      </w:r>
      <w:r w:rsidRPr="00A52D29">
        <w:rPr>
          <w:rFonts w:ascii="Arial" w:hAnsi="Arial" w:cs="Arial"/>
          <w:i/>
          <w:sz w:val="22"/>
          <w:szCs w:val="22"/>
        </w:rPr>
        <w:t xml:space="preserve"> carriers for CA measurement otherwise.</w:t>
      </w:r>
      <w:bookmarkEnd w:id="9"/>
      <w:r w:rsidR="00E36F87" w:rsidRPr="002E5E71">
        <w:rPr>
          <w:rFonts w:ascii="Arial" w:hAnsi="Arial" w:cs="Arial"/>
          <w:i/>
          <w:sz w:val="22"/>
          <w:szCs w:val="22"/>
        </w:rPr>
        <w:t xml:space="preserve"> </w:t>
      </w:r>
    </w:p>
    <w:p w14:paraId="4B69D769" w14:textId="63CDB41B" w:rsidR="00A155BA" w:rsidRPr="002E5E71" w:rsidRDefault="00A155BA" w:rsidP="002E5E71">
      <w:pPr>
        <w:pStyle w:val="Caption"/>
        <w:rPr>
          <w:rFonts w:ascii="Arial" w:eastAsiaTheme="minorEastAsia" w:hAnsi="Arial" w:cs="Arial"/>
        </w:rPr>
      </w:pPr>
    </w:p>
    <w:p w14:paraId="041B1214" w14:textId="1EB9F686" w:rsidR="00A52D29" w:rsidRDefault="00A52D29" w:rsidP="00B0627C">
      <w:pPr>
        <w:jc w:val="both"/>
        <w:rPr>
          <w:rFonts w:ascii="Arial" w:hAnsi="Arial" w:cs="Arial"/>
        </w:rPr>
      </w:pPr>
      <w:r>
        <w:rPr>
          <w:rFonts w:ascii="Arial" w:hAnsi="Arial" w:cs="Arial"/>
        </w:rPr>
        <w:t xml:space="preserve">We then discuss the restrictions on the </w:t>
      </w:r>
      <w:r w:rsidR="00380076">
        <w:rPr>
          <w:rFonts w:ascii="Arial" w:hAnsi="Arial" w:cs="Arial"/>
        </w:rPr>
        <w:t xml:space="preserve">early measurement </w:t>
      </w:r>
      <w:r>
        <w:rPr>
          <w:rFonts w:ascii="Arial" w:hAnsi="Arial" w:cs="Arial"/>
        </w:rPr>
        <w:t xml:space="preserve">reporting, i.e., </w:t>
      </w:r>
      <w:r w:rsidRPr="002E5E71">
        <w:rPr>
          <w:rFonts w:ascii="Arial" w:hAnsi="Arial" w:cs="Arial"/>
        </w:rPr>
        <w:t xml:space="preserve">0 or 1 inter-frequency carrier may be a non-overlapping carrier. </w:t>
      </w:r>
      <w:r>
        <w:rPr>
          <w:rFonts w:ascii="Arial" w:hAnsi="Arial" w:cs="Arial"/>
        </w:rPr>
        <w:t xml:space="preserve">Assuming that </w:t>
      </w:r>
      <w:r w:rsidRPr="00A52D29">
        <w:rPr>
          <w:rFonts w:ascii="Arial" w:hAnsi="Arial" w:cs="Arial"/>
        </w:rPr>
        <w:t>S</w:t>
      </w:r>
      <w:r w:rsidRPr="002E5E71">
        <w:rPr>
          <w:rFonts w:ascii="Arial" w:hAnsi="Arial" w:cs="Arial"/>
          <w:vertAlign w:val="subscript"/>
        </w:rPr>
        <w:t>rxlev</w:t>
      </w:r>
      <w:r w:rsidRPr="00A52D29">
        <w:rPr>
          <w:rFonts w:ascii="Arial" w:hAnsi="Arial" w:cs="Arial"/>
        </w:rPr>
        <w:t xml:space="preserve"> ≤ S</w:t>
      </w:r>
      <w:r w:rsidRPr="002E5E71">
        <w:rPr>
          <w:rFonts w:ascii="Arial" w:hAnsi="Arial" w:cs="Arial"/>
          <w:vertAlign w:val="subscript"/>
        </w:rPr>
        <w:t>nonIntraSearchP</w:t>
      </w:r>
      <w:r>
        <w:rPr>
          <w:rFonts w:ascii="Arial" w:hAnsi="Arial" w:cs="Arial"/>
        </w:rPr>
        <w:t>, and UE is monitoring 8 carriers and the RSRP for these carriers are</w:t>
      </w:r>
      <w:r>
        <w:rPr>
          <w:rFonts w:ascii="Arial" w:hAnsi="Arial" w:cs="Arial" w:hint="eastAsia"/>
        </w:rPr>
        <w:t xml:space="preserve"> </w:t>
      </w:r>
      <w:r>
        <w:rPr>
          <w:rFonts w:ascii="Arial" w:hAnsi="Arial" w:cs="Arial"/>
        </w:rPr>
        <w:t xml:space="preserve">as shown in </w:t>
      </w:r>
      <w:r w:rsidR="001C638B">
        <w:rPr>
          <w:rFonts w:ascii="Arial" w:hAnsi="Arial" w:cs="Arial"/>
        </w:rPr>
        <w:fldChar w:fldCharType="begin"/>
      </w:r>
      <w:r w:rsidR="001C638B">
        <w:rPr>
          <w:rFonts w:ascii="Arial" w:hAnsi="Arial" w:cs="Arial"/>
        </w:rPr>
        <w:instrText xml:space="preserve"> REF _Ref24030598 \h </w:instrText>
      </w:r>
      <w:r w:rsidR="001C638B">
        <w:rPr>
          <w:rFonts w:ascii="Arial" w:hAnsi="Arial" w:cs="Arial"/>
        </w:rPr>
      </w:r>
      <w:r w:rsidR="001C638B">
        <w:rPr>
          <w:rFonts w:ascii="Arial" w:hAnsi="Arial" w:cs="Arial"/>
        </w:rPr>
        <w:fldChar w:fldCharType="separate"/>
      </w:r>
      <w:r w:rsidR="004361E3" w:rsidRPr="00112E5C">
        <w:rPr>
          <w:rFonts w:ascii="Arial" w:hAnsi="Arial" w:cs="Arial"/>
        </w:rPr>
        <w:t xml:space="preserve">Table </w:t>
      </w:r>
      <w:r w:rsidR="004361E3">
        <w:rPr>
          <w:rFonts w:ascii="Arial" w:hAnsi="Arial" w:cs="Arial"/>
          <w:noProof/>
        </w:rPr>
        <w:t>2</w:t>
      </w:r>
      <w:r w:rsidR="001C638B">
        <w:rPr>
          <w:rFonts w:ascii="Arial" w:hAnsi="Arial" w:cs="Arial"/>
        </w:rPr>
        <w:fldChar w:fldCharType="end"/>
      </w:r>
      <w:r>
        <w:rPr>
          <w:rFonts w:ascii="Arial" w:hAnsi="Arial" w:cs="Arial"/>
        </w:rPr>
        <w:t xml:space="preserve">.  </w:t>
      </w:r>
      <w:r w:rsidRPr="002E5E71">
        <w:rPr>
          <w:rFonts w:ascii="Arial" w:hAnsi="Arial" w:cs="Arial"/>
        </w:rPr>
        <w:t xml:space="preserve"> </w:t>
      </w:r>
    </w:p>
    <w:p w14:paraId="20B1F773" w14:textId="77777777" w:rsidR="001C638B" w:rsidRDefault="001C638B" w:rsidP="00B0627C">
      <w:pPr>
        <w:jc w:val="both"/>
        <w:rPr>
          <w:rFonts w:ascii="Arial" w:hAnsi="Arial" w:cs="Arial"/>
        </w:rPr>
      </w:pPr>
    </w:p>
    <w:p w14:paraId="35A23C0A" w14:textId="03B30740" w:rsidR="00A52D29" w:rsidRPr="00112E5C" w:rsidRDefault="001C638B" w:rsidP="00112E5C">
      <w:pPr>
        <w:pStyle w:val="Caption"/>
        <w:jc w:val="center"/>
        <w:rPr>
          <w:rFonts w:ascii="Arial" w:hAnsi="Arial" w:cs="Arial"/>
        </w:rPr>
      </w:pPr>
      <w:bookmarkStart w:id="10" w:name="_Ref24030598"/>
      <w:r w:rsidRPr="00112E5C">
        <w:rPr>
          <w:rFonts w:ascii="Arial" w:hAnsi="Arial" w:cs="Arial"/>
        </w:rPr>
        <w:t xml:space="preserve">Table </w:t>
      </w:r>
      <w:r w:rsidRPr="00112E5C">
        <w:rPr>
          <w:rFonts w:ascii="Arial" w:hAnsi="Arial" w:cs="Arial"/>
        </w:rPr>
        <w:fldChar w:fldCharType="begin"/>
      </w:r>
      <w:r w:rsidRPr="00112E5C">
        <w:rPr>
          <w:rFonts w:ascii="Arial" w:hAnsi="Arial" w:cs="Arial"/>
        </w:rPr>
        <w:instrText xml:space="preserve"> SEQ Table \* ARABIC </w:instrText>
      </w:r>
      <w:r w:rsidRPr="00112E5C">
        <w:rPr>
          <w:rFonts w:ascii="Arial" w:hAnsi="Arial" w:cs="Arial"/>
        </w:rPr>
        <w:fldChar w:fldCharType="separate"/>
      </w:r>
      <w:r w:rsidR="004361E3">
        <w:rPr>
          <w:rFonts w:ascii="Arial" w:hAnsi="Arial" w:cs="Arial"/>
          <w:noProof/>
        </w:rPr>
        <w:t>2</w:t>
      </w:r>
      <w:r w:rsidRPr="00112E5C">
        <w:rPr>
          <w:rFonts w:ascii="Arial" w:hAnsi="Arial" w:cs="Arial"/>
        </w:rPr>
        <w:fldChar w:fldCharType="end"/>
      </w:r>
      <w:bookmarkEnd w:id="10"/>
      <w:r w:rsidRPr="00112E5C">
        <w:rPr>
          <w:rFonts w:ascii="Arial" w:hAnsi="Arial" w:cs="Arial"/>
        </w:rPr>
        <w:t xml:space="preserve">: </w:t>
      </w:r>
      <w:r w:rsidR="00A52D29">
        <w:rPr>
          <w:rFonts w:ascii="Arial" w:hAnsi="Arial" w:cs="Arial"/>
        </w:rPr>
        <w:t xml:space="preserve">Example of </w:t>
      </w:r>
      <w:r w:rsidR="00A52D29" w:rsidRPr="00A52D29">
        <w:rPr>
          <w:rFonts w:ascii="Arial" w:hAnsi="Arial" w:cs="Arial"/>
        </w:rPr>
        <w:t>IDLE/INACTIVE mode CA measurement</w:t>
      </w:r>
    </w:p>
    <w:tbl>
      <w:tblPr>
        <w:tblStyle w:val="TableGrid"/>
        <w:tblW w:w="0" w:type="auto"/>
        <w:tblInd w:w="985" w:type="dxa"/>
        <w:tblLook w:val="04A0" w:firstRow="1" w:lastRow="0" w:firstColumn="1" w:lastColumn="0" w:noHBand="0" w:noVBand="1"/>
      </w:tblPr>
      <w:tblGrid>
        <w:gridCol w:w="1170"/>
        <w:gridCol w:w="2970"/>
        <w:gridCol w:w="3420"/>
      </w:tblGrid>
      <w:tr w:rsidR="00A52D29" w14:paraId="046117EF" w14:textId="77777777" w:rsidTr="00D15AED">
        <w:trPr>
          <w:trHeight w:val="283"/>
        </w:trPr>
        <w:tc>
          <w:tcPr>
            <w:tcW w:w="1170" w:type="dxa"/>
            <w:vAlign w:val="center"/>
          </w:tcPr>
          <w:p w14:paraId="1BEB6133" w14:textId="77777777" w:rsidR="00A52D29" w:rsidRPr="002E5E71" w:rsidRDefault="00A52D29" w:rsidP="00D15AED">
            <w:pPr>
              <w:spacing w:after="0" w:line="200" w:lineRule="exact"/>
              <w:jc w:val="center"/>
              <w:rPr>
                <w:rFonts w:ascii="Arial" w:hAnsi="Arial" w:cs="Arial"/>
                <w:sz w:val="20"/>
                <w:szCs w:val="20"/>
              </w:rPr>
            </w:pPr>
          </w:p>
        </w:tc>
        <w:tc>
          <w:tcPr>
            <w:tcW w:w="2970" w:type="dxa"/>
            <w:vAlign w:val="center"/>
          </w:tcPr>
          <w:p w14:paraId="2FFC9BAC" w14:textId="3B4972FA" w:rsidR="00A52D29" w:rsidRPr="002E5E71" w:rsidRDefault="00A52D29" w:rsidP="00D15AED">
            <w:pPr>
              <w:spacing w:after="0" w:line="200" w:lineRule="exact"/>
              <w:jc w:val="center"/>
              <w:rPr>
                <w:rFonts w:ascii="Arial" w:hAnsi="Arial" w:cs="Arial"/>
                <w:sz w:val="20"/>
                <w:szCs w:val="20"/>
              </w:rPr>
            </w:pPr>
            <w:r w:rsidRPr="003409F4">
              <w:rPr>
                <w:rFonts w:ascii="Arial" w:hAnsi="Arial" w:cs="Arial"/>
                <w:sz w:val="20"/>
                <w:szCs w:val="20"/>
              </w:rPr>
              <w:t>Non-overlapping</w:t>
            </w:r>
            <w:r>
              <w:rPr>
                <w:rFonts w:ascii="Arial" w:hAnsi="Arial" w:cs="Arial"/>
                <w:sz w:val="20"/>
                <w:szCs w:val="20"/>
              </w:rPr>
              <w:t xml:space="preserve"> carriers</w:t>
            </w:r>
          </w:p>
        </w:tc>
        <w:tc>
          <w:tcPr>
            <w:tcW w:w="3420" w:type="dxa"/>
            <w:vAlign w:val="center"/>
          </w:tcPr>
          <w:p w14:paraId="08ECED87" w14:textId="1B82FCEE" w:rsidR="00A52D29" w:rsidRPr="002E5E71" w:rsidRDefault="00A52D29" w:rsidP="00D15AED">
            <w:pPr>
              <w:spacing w:after="0" w:line="200" w:lineRule="exact"/>
              <w:jc w:val="center"/>
              <w:rPr>
                <w:rFonts w:ascii="Arial" w:hAnsi="Arial" w:cs="Arial"/>
                <w:sz w:val="20"/>
                <w:szCs w:val="20"/>
              </w:rPr>
            </w:pPr>
            <w:r w:rsidRPr="003409F4">
              <w:rPr>
                <w:rFonts w:ascii="Arial" w:hAnsi="Arial" w:cs="Arial"/>
                <w:sz w:val="20"/>
                <w:szCs w:val="20"/>
              </w:rPr>
              <w:t>Overlapping</w:t>
            </w:r>
            <w:r>
              <w:rPr>
                <w:rFonts w:ascii="Arial" w:hAnsi="Arial" w:cs="Arial"/>
                <w:sz w:val="20"/>
                <w:szCs w:val="20"/>
              </w:rPr>
              <w:t xml:space="preserve"> carriers</w:t>
            </w:r>
          </w:p>
        </w:tc>
      </w:tr>
      <w:tr w:rsidR="00A52D29" w14:paraId="144A332B" w14:textId="77777777" w:rsidTr="00D15AED">
        <w:trPr>
          <w:trHeight w:val="283"/>
        </w:trPr>
        <w:tc>
          <w:tcPr>
            <w:tcW w:w="1170" w:type="dxa"/>
            <w:vMerge w:val="restart"/>
            <w:vAlign w:val="center"/>
          </w:tcPr>
          <w:p w14:paraId="1BDFCEAB" w14:textId="1779FBC9" w:rsidR="00A52D29" w:rsidRPr="002E5E71" w:rsidRDefault="00A52D29" w:rsidP="00D15AED">
            <w:pPr>
              <w:spacing w:after="0" w:line="200" w:lineRule="exact"/>
              <w:jc w:val="center"/>
              <w:rPr>
                <w:rFonts w:ascii="Arial" w:hAnsi="Arial" w:cs="Arial"/>
                <w:sz w:val="20"/>
                <w:szCs w:val="20"/>
              </w:rPr>
            </w:pPr>
            <w:r w:rsidRPr="002E5E71">
              <w:rPr>
                <w:rFonts w:ascii="Arial" w:hAnsi="Arial" w:cs="Arial"/>
                <w:sz w:val="20"/>
                <w:szCs w:val="20"/>
              </w:rPr>
              <w:t>RSRP Ranking</w:t>
            </w:r>
          </w:p>
        </w:tc>
        <w:tc>
          <w:tcPr>
            <w:tcW w:w="2970" w:type="dxa"/>
            <w:vAlign w:val="center"/>
          </w:tcPr>
          <w:p w14:paraId="74083B5A" w14:textId="0999EA8F" w:rsidR="00A52D29" w:rsidRPr="002E5E71" w:rsidRDefault="00A52D29" w:rsidP="00D15AED">
            <w:pPr>
              <w:spacing w:after="0" w:line="200" w:lineRule="exact"/>
              <w:jc w:val="center"/>
              <w:rPr>
                <w:rFonts w:ascii="Arial" w:hAnsi="Arial" w:cs="Arial"/>
                <w:sz w:val="20"/>
                <w:szCs w:val="20"/>
              </w:rPr>
            </w:pPr>
            <w:r w:rsidRPr="00D15AED">
              <w:rPr>
                <w:rFonts w:ascii="Arial" w:hAnsi="Arial" w:cs="Arial"/>
                <w:color w:val="FF0000"/>
                <w:sz w:val="20"/>
                <w:szCs w:val="20"/>
              </w:rPr>
              <w:t>F1</w:t>
            </w:r>
            <w:r w:rsidRPr="002E5E71">
              <w:rPr>
                <w:rFonts w:ascii="Arial" w:hAnsi="Arial" w:cs="Arial"/>
                <w:sz w:val="20"/>
                <w:szCs w:val="20"/>
              </w:rPr>
              <w:t>: -82dBm</w:t>
            </w:r>
          </w:p>
        </w:tc>
        <w:tc>
          <w:tcPr>
            <w:tcW w:w="3420" w:type="dxa"/>
            <w:vAlign w:val="center"/>
          </w:tcPr>
          <w:p w14:paraId="7AD9E59A" w14:textId="156E188E" w:rsidR="00A52D29" w:rsidRPr="002E5E71" w:rsidRDefault="00A52D29" w:rsidP="00D15AED">
            <w:pPr>
              <w:spacing w:after="0" w:line="200" w:lineRule="exact"/>
              <w:jc w:val="center"/>
              <w:rPr>
                <w:rFonts w:ascii="Arial" w:hAnsi="Arial" w:cs="Arial"/>
                <w:sz w:val="20"/>
                <w:szCs w:val="20"/>
              </w:rPr>
            </w:pPr>
            <w:r w:rsidRPr="00D15AED">
              <w:rPr>
                <w:rFonts w:ascii="Arial" w:hAnsi="Arial" w:cs="Arial"/>
                <w:color w:val="0000FF"/>
                <w:sz w:val="20"/>
                <w:szCs w:val="20"/>
              </w:rPr>
              <w:t>F4</w:t>
            </w:r>
            <w:r w:rsidRPr="002E5E71">
              <w:rPr>
                <w:rFonts w:ascii="Arial" w:hAnsi="Arial" w:cs="Arial"/>
                <w:sz w:val="20"/>
                <w:szCs w:val="20"/>
              </w:rPr>
              <w:t>: -90dBm</w:t>
            </w:r>
          </w:p>
        </w:tc>
      </w:tr>
      <w:tr w:rsidR="00A52D29" w14:paraId="2711341C" w14:textId="77777777" w:rsidTr="00D15AED">
        <w:trPr>
          <w:trHeight w:val="283"/>
        </w:trPr>
        <w:tc>
          <w:tcPr>
            <w:tcW w:w="1170" w:type="dxa"/>
            <w:vMerge/>
            <w:vAlign w:val="center"/>
          </w:tcPr>
          <w:p w14:paraId="7D99B396" w14:textId="77777777" w:rsidR="00A52D29" w:rsidRPr="002E5E71" w:rsidRDefault="00A52D29" w:rsidP="00D15AED">
            <w:pPr>
              <w:spacing w:after="0" w:line="200" w:lineRule="exact"/>
              <w:jc w:val="center"/>
              <w:rPr>
                <w:rFonts w:ascii="Arial" w:hAnsi="Arial" w:cs="Arial"/>
                <w:sz w:val="20"/>
                <w:szCs w:val="20"/>
              </w:rPr>
            </w:pPr>
          </w:p>
        </w:tc>
        <w:tc>
          <w:tcPr>
            <w:tcW w:w="2970" w:type="dxa"/>
            <w:vAlign w:val="center"/>
          </w:tcPr>
          <w:p w14:paraId="0C8B7FD3" w14:textId="6A2FBE95" w:rsidR="00A52D29" w:rsidRPr="002E5E71" w:rsidRDefault="00A52D29" w:rsidP="00D15AED">
            <w:pPr>
              <w:spacing w:after="0" w:line="200" w:lineRule="exact"/>
              <w:jc w:val="center"/>
              <w:rPr>
                <w:rFonts w:ascii="Arial" w:hAnsi="Arial" w:cs="Arial"/>
                <w:sz w:val="20"/>
                <w:szCs w:val="20"/>
              </w:rPr>
            </w:pPr>
            <w:r w:rsidRPr="00D15AED">
              <w:rPr>
                <w:rFonts w:ascii="Arial" w:hAnsi="Arial" w:cs="Arial"/>
                <w:color w:val="FF0000"/>
                <w:sz w:val="20"/>
                <w:szCs w:val="20"/>
              </w:rPr>
              <w:t>F2</w:t>
            </w:r>
            <w:r w:rsidRPr="002E5E71">
              <w:rPr>
                <w:rFonts w:ascii="Arial" w:hAnsi="Arial" w:cs="Arial"/>
                <w:sz w:val="20"/>
                <w:szCs w:val="20"/>
              </w:rPr>
              <w:t>: -86dBm</w:t>
            </w:r>
          </w:p>
        </w:tc>
        <w:tc>
          <w:tcPr>
            <w:tcW w:w="3420" w:type="dxa"/>
            <w:vAlign w:val="center"/>
          </w:tcPr>
          <w:p w14:paraId="5EB37EB8" w14:textId="3BB0BE87" w:rsidR="00A52D29" w:rsidRPr="002E5E71" w:rsidRDefault="00A52D29" w:rsidP="00D15AED">
            <w:pPr>
              <w:spacing w:after="0" w:line="200" w:lineRule="exact"/>
              <w:jc w:val="center"/>
              <w:rPr>
                <w:rFonts w:ascii="Arial" w:hAnsi="Arial" w:cs="Arial"/>
                <w:sz w:val="20"/>
                <w:szCs w:val="20"/>
              </w:rPr>
            </w:pPr>
            <w:r w:rsidRPr="00D15AED">
              <w:rPr>
                <w:rFonts w:ascii="Arial" w:hAnsi="Arial" w:cs="Arial"/>
                <w:color w:val="0000FF"/>
                <w:sz w:val="20"/>
                <w:szCs w:val="20"/>
              </w:rPr>
              <w:t>F5</w:t>
            </w:r>
            <w:r w:rsidRPr="002E5E71">
              <w:rPr>
                <w:rFonts w:ascii="Arial" w:hAnsi="Arial" w:cs="Arial"/>
                <w:sz w:val="20"/>
                <w:szCs w:val="20"/>
              </w:rPr>
              <w:t>: -91dBm</w:t>
            </w:r>
          </w:p>
        </w:tc>
      </w:tr>
      <w:tr w:rsidR="00A52D29" w14:paraId="04131495" w14:textId="77777777" w:rsidTr="00D15AED">
        <w:trPr>
          <w:trHeight w:val="283"/>
        </w:trPr>
        <w:tc>
          <w:tcPr>
            <w:tcW w:w="1170" w:type="dxa"/>
            <w:vMerge/>
            <w:vAlign w:val="center"/>
          </w:tcPr>
          <w:p w14:paraId="5A08D2CA" w14:textId="77777777" w:rsidR="00A52D29" w:rsidRPr="002E5E71" w:rsidRDefault="00A52D29" w:rsidP="00D15AED">
            <w:pPr>
              <w:spacing w:after="0" w:line="200" w:lineRule="exact"/>
              <w:jc w:val="center"/>
              <w:rPr>
                <w:rFonts w:ascii="Arial" w:hAnsi="Arial" w:cs="Arial"/>
                <w:sz w:val="20"/>
                <w:szCs w:val="20"/>
              </w:rPr>
            </w:pPr>
          </w:p>
        </w:tc>
        <w:tc>
          <w:tcPr>
            <w:tcW w:w="2970" w:type="dxa"/>
            <w:vAlign w:val="center"/>
          </w:tcPr>
          <w:p w14:paraId="1F8B6733" w14:textId="73E2B26C" w:rsidR="00A52D29" w:rsidRPr="002E5E71" w:rsidRDefault="00A52D29" w:rsidP="00D15AED">
            <w:pPr>
              <w:spacing w:after="0" w:line="200" w:lineRule="exact"/>
              <w:jc w:val="center"/>
              <w:rPr>
                <w:rFonts w:ascii="Arial" w:hAnsi="Arial" w:cs="Arial"/>
                <w:sz w:val="20"/>
                <w:szCs w:val="20"/>
              </w:rPr>
            </w:pPr>
            <w:r w:rsidRPr="00D15AED">
              <w:rPr>
                <w:rFonts w:ascii="Arial" w:hAnsi="Arial" w:cs="Arial"/>
                <w:color w:val="FF0000"/>
                <w:sz w:val="20"/>
                <w:szCs w:val="20"/>
              </w:rPr>
              <w:t>F3</w:t>
            </w:r>
            <w:r w:rsidRPr="002E5E71">
              <w:rPr>
                <w:rFonts w:ascii="Arial" w:hAnsi="Arial" w:cs="Arial"/>
                <w:sz w:val="20"/>
                <w:szCs w:val="20"/>
              </w:rPr>
              <w:t>: -89dBm</w:t>
            </w:r>
          </w:p>
        </w:tc>
        <w:tc>
          <w:tcPr>
            <w:tcW w:w="3420" w:type="dxa"/>
            <w:vAlign w:val="center"/>
          </w:tcPr>
          <w:p w14:paraId="4202E4DF" w14:textId="068A0AB4" w:rsidR="00A52D29" w:rsidRPr="002E5E71" w:rsidRDefault="00A52D29" w:rsidP="00D15AED">
            <w:pPr>
              <w:spacing w:after="0" w:line="200" w:lineRule="exact"/>
              <w:jc w:val="center"/>
              <w:rPr>
                <w:rFonts w:ascii="Arial" w:hAnsi="Arial" w:cs="Arial"/>
                <w:sz w:val="20"/>
                <w:szCs w:val="20"/>
              </w:rPr>
            </w:pPr>
            <w:r w:rsidRPr="00D15AED">
              <w:rPr>
                <w:rFonts w:ascii="Arial" w:hAnsi="Arial" w:cs="Arial"/>
                <w:color w:val="0000FF"/>
                <w:sz w:val="20"/>
                <w:szCs w:val="20"/>
              </w:rPr>
              <w:t>F6</w:t>
            </w:r>
            <w:r w:rsidRPr="002E5E71">
              <w:rPr>
                <w:rFonts w:ascii="Arial" w:hAnsi="Arial" w:cs="Arial"/>
                <w:sz w:val="20"/>
                <w:szCs w:val="20"/>
              </w:rPr>
              <w:t>: -93dBm</w:t>
            </w:r>
          </w:p>
        </w:tc>
      </w:tr>
      <w:tr w:rsidR="00A52D29" w14:paraId="451440ED" w14:textId="77777777" w:rsidTr="00D15AED">
        <w:trPr>
          <w:trHeight w:val="283"/>
        </w:trPr>
        <w:tc>
          <w:tcPr>
            <w:tcW w:w="1170" w:type="dxa"/>
            <w:vMerge/>
            <w:vAlign w:val="center"/>
          </w:tcPr>
          <w:p w14:paraId="068B3DC8" w14:textId="77777777" w:rsidR="00A52D29" w:rsidRPr="002E5E71" w:rsidRDefault="00A52D29" w:rsidP="00D15AED">
            <w:pPr>
              <w:spacing w:after="0" w:line="200" w:lineRule="exact"/>
              <w:jc w:val="center"/>
              <w:rPr>
                <w:rFonts w:ascii="Arial" w:hAnsi="Arial" w:cs="Arial"/>
                <w:sz w:val="20"/>
                <w:szCs w:val="20"/>
              </w:rPr>
            </w:pPr>
          </w:p>
        </w:tc>
        <w:tc>
          <w:tcPr>
            <w:tcW w:w="2970" w:type="dxa"/>
            <w:vAlign w:val="center"/>
          </w:tcPr>
          <w:p w14:paraId="26CDCCAB" w14:textId="77777777" w:rsidR="00A52D29" w:rsidRPr="002E5E71" w:rsidRDefault="00A52D29" w:rsidP="00D15AED">
            <w:pPr>
              <w:spacing w:after="0" w:line="200" w:lineRule="exact"/>
              <w:jc w:val="center"/>
              <w:rPr>
                <w:rFonts w:ascii="Arial" w:hAnsi="Arial" w:cs="Arial"/>
                <w:sz w:val="20"/>
                <w:szCs w:val="20"/>
              </w:rPr>
            </w:pPr>
          </w:p>
        </w:tc>
        <w:tc>
          <w:tcPr>
            <w:tcW w:w="3420" w:type="dxa"/>
            <w:vAlign w:val="center"/>
          </w:tcPr>
          <w:p w14:paraId="403179A3" w14:textId="78C93DB4" w:rsidR="00A52D29" w:rsidRPr="002E5E71" w:rsidRDefault="00A52D29" w:rsidP="00D15AED">
            <w:pPr>
              <w:spacing w:after="0" w:line="200" w:lineRule="exact"/>
              <w:jc w:val="center"/>
              <w:rPr>
                <w:rFonts w:ascii="Arial" w:hAnsi="Arial" w:cs="Arial"/>
                <w:sz w:val="20"/>
                <w:szCs w:val="20"/>
              </w:rPr>
            </w:pPr>
            <w:r w:rsidRPr="00D15AED">
              <w:rPr>
                <w:rFonts w:ascii="Arial" w:hAnsi="Arial" w:cs="Arial"/>
                <w:color w:val="0000FF"/>
                <w:sz w:val="20"/>
                <w:szCs w:val="20"/>
              </w:rPr>
              <w:t>F7</w:t>
            </w:r>
            <w:r w:rsidRPr="002E5E71">
              <w:rPr>
                <w:rFonts w:ascii="Arial" w:hAnsi="Arial" w:cs="Arial"/>
                <w:sz w:val="20"/>
                <w:szCs w:val="20"/>
              </w:rPr>
              <w:t>: -95dBm</w:t>
            </w:r>
          </w:p>
        </w:tc>
      </w:tr>
      <w:tr w:rsidR="00A52D29" w14:paraId="215B5AA5" w14:textId="77777777" w:rsidTr="00D15AED">
        <w:trPr>
          <w:trHeight w:val="283"/>
        </w:trPr>
        <w:tc>
          <w:tcPr>
            <w:tcW w:w="1170" w:type="dxa"/>
            <w:vMerge/>
            <w:vAlign w:val="center"/>
          </w:tcPr>
          <w:p w14:paraId="6B095C3D" w14:textId="77777777" w:rsidR="00A52D29" w:rsidRPr="002E5E71" w:rsidRDefault="00A52D29" w:rsidP="00D15AED">
            <w:pPr>
              <w:spacing w:after="0" w:line="200" w:lineRule="exact"/>
              <w:jc w:val="center"/>
              <w:rPr>
                <w:rFonts w:ascii="Arial" w:hAnsi="Arial" w:cs="Arial"/>
                <w:sz w:val="20"/>
                <w:szCs w:val="20"/>
              </w:rPr>
            </w:pPr>
          </w:p>
        </w:tc>
        <w:tc>
          <w:tcPr>
            <w:tcW w:w="2970" w:type="dxa"/>
            <w:vAlign w:val="center"/>
          </w:tcPr>
          <w:p w14:paraId="61246E45" w14:textId="77777777" w:rsidR="00A52D29" w:rsidRPr="002E5E71" w:rsidRDefault="00A52D29" w:rsidP="00D15AED">
            <w:pPr>
              <w:spacing w:after="0" w:line="200" w:lineRule="exact"/>
              <w:jc w:val="center"/>
              <w:rPr>
                <w:rFonts w:ascii="Arial" w:hAnsi="Arial" w:cs="Arial"/>
                <w:sz w:val="20"/>
                <w:szCs w:val="20"/>
              </w:rPr>
            </w:pPr>
          </w:p>
        </w:tc>
        <w:tc>
          <w:tcPr>
            <w:tcW w:w="3420" w:type="dxa"/>
            <w:vAlign w:val="center"/>
          </w:tcPr>
          <w:p w14:paraId="4DA72C4D" w14:textId="5B5129EF" w:rsidR="00A52D29" w:rsidRPr="002E5E71" w:rsidRDefault="00A52D29" w:rsidP="00D15AED">
            <w:pPr>
              <w:spacing w:after="0" w:line="200" w:lineRule="exact"/>
              <w:jc w:val="center"/>
              <w:rPr>
                <w:rFonts w:ascii="Arial" w:hAnsi="Arial" w:cs="Arial"/>
                <w:sz w:val="20"/>
                <w:szCs w:val="20"/>
              </w:rPr>
            </w:pPr>
            <w:r w:rsidRPr="00D15AED">
              <w:rPr>
                <w:rFonts w:ascii="Arial" w:hAnsi="Arial" w:cs="Arial"/>
                <w:color w:val="0000FF"/>
                <w:sz w:val="20"/>
                <w:szCs w:val="20"/>
              </w:rPr>
              <w:t>F8</w:t>
            </w:r>
            <w:r w:rsidRPr="002E5E71">
              <w:rPr>
                <w:rFonts w:ascii="Arial" w:hAnsi="Arial" w:cs="Arial"/>
                <w:sz w:val="20"/>
                <w:szCs w:val="20"/>
              </w:rPr>
              <w:t>: -97dBm</w:t>
            </w:r>
          </w:p>
        </w:tc>
      </w:tr>
    </w:tbl>
    <w:p w14:paraId="5BE0967D" w14:textId="77777777" w:rsidR="00A52D29" w:rsidRDefault="00A52D29" w:rsidP="00B0627C">
      <w:pPr>
        <w:jc w:val="both"/>
        <w:rPr>
          <w:rFonts w:ascii="Arial" w:hAnsi="Arial" w:cs="Arial"/>
        </w:rPr>
      </w:pPr>
    </w:p>
    <w:p w14:paraId="1C163969" w14:textId="6F08E00C" w:rsidR="00A52D29" w:rsidRDefault="00062CB3" w:rsidP="00B0627C">
      <w:pPr>
        <w:jc w:val="both"/>
        <w:rPr>
          <w:rFonts w:ascii="Arial" w:hAnsi="Arial" w:cs="Arial"/>
        </w:rPr>
      </w:pPr>
      <w:r>
        <w:rPr>
          <w:rFonts w:ascii="Arial" w:hAnsi="Arial" w:cs="Arial"/>
        </w:rPr>
        <w:t xml:space="preserve">Since UE can only report </w:t>
      </w:r>
      <w:r w:rsidR="00AE47CD">
        <w:rPr>
          <w:rFonts w:ascii="Arial" w:hAnsi="Arial" w:cs="Arial"/>
        </w:rPr>
        <w:t>0 or</w:t>
      </w:r>
      <w:r>
        <w:rPr>
          <w:rFonts w:ascii="Arial" w:hAnsi="Arial" w:cs="Arial"/>
        </w:rPr>
        <w:t xml:space="preserve"> 1 carrier from the set of non-overlapping carrier</w:t>
      </w:r>
      <w:r w:rsidR="00A52D29">
        <w:rPr>
          <w:rFonts w:ascii="Arial" w:hAnsi="Arial" w:cs="Arial"/>
        </w:rPr>
        <w:t>, UE may report:</w:t>
      </w:r>
    </w:p>
    <w:p w14:paraId="12415CC2" w14:textId="0B7355B8" w:rsidR="00190C39" w:rsidRDefault="00A52D29" w:rsidP="002E5E71">
      <w:pPr>
        <w:pStyle w:val="ListParagraph"/>
        <w:numPr>
          <w:ilvl w:val="0"/>
          <w:numId w:val="103"/>
        </w:numPr>
        <w:jc w:val="both"/>
        <w:rPr>
          <w:rFonts w:ascii="Arial" w:hAnsi="Arial" w:cs="Arial"/>
        </w:rPr>
      </w:pPr>
      <w:r>
        <w:rPr>
          <w:rFonts w:ascii="Arial" w:hAnsi="Arial" w:cs="Arial"/>
        </w:rPr>
        <w:t xml:space="preserve">“1” </w:t>
      </w:r>
      <w:r w:rsidRPr="00A52D29">
        <w:rPr>
          <w:rFonts w:ascii="Arial" w:hAnsi="Arial" w:cs="Arial"/>
        </w:rPr>
        <w:t>non-overlapping carrier</w:t>
      </w:r>
      <w:r w:rsidR="00190C39">
        <w:rPr>
          <w:rFonts w:ascii="Arial" w:hAnsi="Arial" w:cs="Arial"/>
        </w:rPr>
        <w:t xml:space="preserve">, e.g., </w:t>
      </w:r>
      <w:r>
        <w:rPr>
          <w:rFonts w:ascii="Arial" w:hAnsi="Arial" w:cs="Arial"/>
        </w:rPr>
        <w:t xml:space="preserve">UE reports </w:t>
      </w:r>
      <w:r w:rsidRPr="00D15AED">
        <w:rPr>
          <w:rFonts w:ascii="Arial" w:hAnsi="Arial" w:cs="Arial"/>
          <w:color w:val="FF0000"/>
        </w:rPr>
        <w:t>F1</w:t>
      </w:r>
      <w:r>
        <w:rPr>
          <w:rFonts w:ascii="Arial" w:hAnsi="Arial" w:cs="Arial"/>
        </w:rPr>
        <w:t xml:space="preserve">, </w:t>
      </w:r>
      <w:r w:rsidRPr="00D15AED">
        <w:rPr>
          <w:rFonts w:ascii="Arial" w:hAnsi="Arial" w:cs="Arial"/>
          <w:color w:val="0000FF"/>
        </w:rPr>
        <w:t>F4</w:t>
      </w:r>
      <w:r>
        <w:rPr>
          <w:rFonts w:ascii="Arial" w:hAnsi="Arial" w:cs="Arial"/>
        </w:rPr>
        <w:t xml:space="preserve">, </w:t>
      </w:r>
      <w:r w:rsidRPr="00D15AED">
        <w:rPr>
          <w:rFonts w:ascii="Arial" w:hAnsi="Arial" w:cs="Arial"/>
          <w:color w:val="0000FF"/>
        </w:rPr>
        <w:t>F5</w:t>
      </w:r>
      <w:r>
        <w:rPr>
          <w:rFonts w:ascii="Arial" w:hAnsi="Arial" w:cs="Arial"/>
        </w:rPr>
        <w:t xml:space="preserve">. </w:t>
      </w:r>
    </w:p>
    <w:p w14:paraId="64FD86E6" w14:textId="62AC334E" w:rsidR="00A52D29" w:rsidRDefault="00A52D29" w:rsidP="00D15AED">
      <w:pPr>
        <w:pStyle w:val="ListParagraph"/>
        <w:numPr>
          <w:ilvl w:val="1"/>
          <w:numId w:val="103"/>
        </w:numPr>
        <w:jc w:val="both"/>
        <w:rPr>
          <w:rFonts w:ascii="Arial" w:hAnsi="Arial" w:cs="Arial"/>
        </w:rPr>
      </w:pPr>
      <w:r w:rsidRPr="00D15AED">
        <w:rPr>
          <w:rFonts w:ascii="Arial" w:hAnsi="Arial" w:cs="Arial"/>
          <w:color w:val="FF0000"/>
        </w:rPr>
        <w:t>F2</w:t>
      </w:r>
      <w:r w:rsidRPr="00A52D29">
        <w:rPr>
          <w:rFonts w:ascii="Arial" w:hAnsi="Arial" w:cs="Arial"/>
        </w:rPr>
        <w:t xml:space="preserve"> and </w:t>
      </w:r>
      <w:r w:rsidRPr="00D15AED">
        <w:rPr>
          <w:rFonts w:ascii="Arial" w:hAnsi="Arial" w:cs="Arial"/>
          <w:color w:val="FF0000"/>
        </w:rPr>
        <w:t>F3</w:t>
      </w:r>
      <w:r w:rsidRPr="00A52D29">
        <w:rPr>
          <w:rFonts w:ascii="Arial" w:hAnsi="Arial" w:cs="Arial"/>
        </w:rPr>
        <w:t xml:space="preserve"> with higher RSRPs </w:t>
      </w:r>
      <w:r w:rsidR="0049488A">
        <w:rPr>
          <w:rFonts w:ascii="Arial" w:hAnsi="Arial" w:cs="Arial"/>
        </w:rPr>
        <w:t xml:space="preserve">than all overlapping carriers </w:t>
      </w:r>
      <w:r w:rsidRPr="00A52D29">
        <w:rPr>
          <w:rFonts w:ascii="Arial" w:hAnsi="Arial" w:cs="Arial"/>
        </w:rPr>
        <w:t>are not reported</w:t>
      </w:r>
      <w:r>
        <w:rPr>
          <w:rFonts w:ascii="Arial" w:hAnsi="Arial" w:cs="Arial"/>
        </w:rPr>
        <w:t>.</w:t>
      </w:r>
    </w:p>
    <w:p w14:paraId="163DF420" w14:textId="5A7918AF" w:rsidR="00190C39" w:rsidRDefault="00A52D29" w:rsidP="00A52D29">
      <w:pPr>
        <w:pStyle w:val="ListParagraph"/>
        <w:numPr>
          <w:ilvl w:val="0"/>
          <w:numId w:val="103"/>
        </w:numPr>
        <w:jc w:val="both"/>
        <w:rPr>
          <w:rFonts w:ascii="Arial" w:hAnsi="Arial" w:cs="Arial"/>
        </w:rPr>
      </w:pPr>
      <w:r>
        <w:rPr>
          <w:rFonts w:ascii="Arial" w:hAnsi="Arial" w:cs="Arial"/>
        </w:rPr>
        <w:t xml:space="preserve">“0” </w:t>
      </w:r>
      <w:r w:rsidRPr="00A52D29">
        <w:rPr>
          <w:rFonts w:ascii="Arial" w:hAnsi="Arial" w:cs="Arial"/>
        </w:rPr>
        <w:t>non-overlapping carrier</w:t>
      </w:r>
      <w:r w:rsidR="00190C39">
        <w:rPr>
          <w:rFonts w:ascii="Arial" w:hAnsi="Arial" w:cs="Arial"/>
        </w:rPr>
        <w:t xml:space="preserve">, e.g., </w:t>
      </w:r>
      <w:r>
        <w:rPr>
          <w:rFonts w:ascii="Arial" w:hAnsi="Arial" w:cs="Arial"/>
        </w:rPr>
        <w:t xml:space="preserve">UE reports </w:t>
      </w:r>
      <w:r w:rsidRPr="00D15AED">
        <w:rPr>
          <w:rFonts w:ascii="Arial" w:hAnsi="Arial" w:cs="Arial"/>
          <w:color w:val="0000FF"/>
        </w:rPr>
        <w:t>F4</w:t>
      </w:r>
      <w:r>
        <w:rPr>
          <w:rFonts w:ascii="Arial" w:hAnsi="Arial" w:cs="Arial"/>
        </w:rPr>
        <w:t xml:space="preserve">, </w:t>
      </w:r>
      <w:r w:rsidRPr="00D15AED">
        <w:rPr>
          <w:rFonts w:ascii="Arial" w:hAnsi="Arial" w:cs="Arial"/>
          <w:color w:val="0000FF"/>
        </w:rPr>
        <w:t>F5</w:t>
      </w:r>
      <w:r>
        <w:rPr>
          <w:rFonts w:ascii="Arial" w:hAnsi="Arial" w:cs="Arial"/>
        </w:rPr>
        <w:t xml:space="preserve">, </w:t>
      </w:r>
      <w:r w:rsidRPr="00D15AED">
        <w:rPr>
          <w:rFonts w:ascii="Arial" w:hAnsi="Arial" w:cs="Arial"/>
          <w:color w:val="0000FF"/>
        </w:rPr>
        <w:t>F6</w:t>
      </w:r>
      <w:r>
        <w:rPr>
          <w:rFonts w:ascii="Arial" w:hAnsi="Arial" w:cs="Arial"/>
        </w:rPr>
        <w:t xml:space="preserve">. </w:t>
      </w:r>
    </w:p>
    <w:p w14:paraId="32C1084A" w14:textId="72B4DD3E" w:rsidR="00A52D29" w:rsidRDefault="00A52D29" w:rsidP="00D15AED">
      <w:pPr>
        <w:pStyle w:val="ListParagraph"/>
        <w:numPr>
          <w:ilvl w:val="1"/>
          <w:numId w:val="103"/>
        </w:numPr>
        <w:jc w:val="both"/>
        <w:rPr>
          <w:rFonts w:ascii="Arial" w:hAnsi="Arial" w:cs="Arial"/>
        </w:rPr>
      </w:pPr>
      <w:r w:rsidRPr="00D15AED">
        <w:rPr>
          <w:rFonts w:ascii="Arial" w:hAnsi="Arial" w:cs="Arial"/>
          <w:color w:val="FF0000"/>
        </w:rPr>
        <w:t>F1</w:t>
      </w:r>
      <w:r>
        <w:rPr>
          <w:rFonts w:ascii="Arial" w:hAnsi="Arial" w:cs="Arial"/>
        </w:rPr>
        <w:t xml:space="preserve">, </w:t>
      </w:r>
      <w:r w:rsidRPr="00D15AED">
        <w:rPr>
          <w:rFonts w:ascii="Arial" w:hAnsi="Arial" w:cs="Arial"/>
          <w:color w:val="FF0000"/>
        </w:rPr>
        <w:t>F2</w:t>
      </w:r>
      <w:r w:rsidRPr="00A52D29">
        <w:rPr>
          <w:rFonts w:ascii="Arial" w:hAnsi="Arial" w:cs="Arial"/>
        </w:rPr>
        <w:t xml:space="preserve"> and </w:t>
      </w:r>
      <w:r w:rsidRPr="00D15AED">
        <w:rPr>
          <w:rFonts w:ascii="Arial" w:hAnsi="Arial" w:cs="Arial"/>
          <w:color w:val="FF0000"/>
        </w:rPr>
        <w:t>F3</w:t>
      </w:r>
      <w:r w:rsidRPr="00A52D29">
        <w:rPr>
          <w:rFonts w:ascii="Arial" w:hAnsi="Arial" w:cs="Arial"/>
        </w:rPr>
        <w:t xml:space="preserve"> with higher RSRPs </w:t>
      </w:r>
      <w:r w:rsidR="0049488A">
        <w:rPr>
          <w:rFonts w:ascii="Arial" w:hAnsi="Arial" w:cs="Arial"/>
        </w:rPr>
        <w:t xml:space="preserve">than all overlapping carriers </w:t>
      </w:r>
      <w:r w:rsidRPr="00A52D29">
        <w:rPr>
          <w:rFonts w:ascii="Arial" w:hAnsi="Arial" w:cs="Arial"/>
        </w:rPr>
        <w:t>are not reported</w:t>
      </w:r>
      <w:r>
        <w:rPr>
          <w:rFonts w:ascii="Arial" w:hAnsi="Arial" w:cs="Arial"/>
        </w:rPr>
        <w:t>.</w:t>
      </w:r>
    </w:p>
    <w:p w14:paraId="15E2600A" w14:textId="77777777" w:rsidR="001C638B" w:rsidRDefault="001C638B" w:rsidP="002E5E71">
      <w:pPr>
        <w:jc w:val="both"/>
        <w:rPr>
          <w:rFonts w:ascii="Arial" w:hAnsi="Arial" w:cs="Arial"/>
        </w:rPr>
      </w:pPr>
    </w:p>
    <w:p w14:paraId="28DD625A" w14:textId="4D4DA486" w:rsidR="00325330" w:rsidRDefault="00413C40" w:rsidP="002E5E71">
      <w:pPr>
        <w:jc w:val="both"/>
        <w:rPr>
          <w:rFonts w:ascii="Arial" w:hAnsi="Arial" w:cs="Arial"/>
        </w:rPr>
      </w:pPr>
      <w:r>
        <w:rPr>
          <w:rFonts w:ascii="Arial" w:hAnsi="Arial" w:cs="Arial"/>
        </w:rPr>
        <w:t>In our understanding, this is strange that UE cannot report the carrier with better RSRP to network.</w:t>
      </w:r>
      <w:r w:rsidR="001C638B">
        <w:rPr>
          <w:rFonts w:ascii="Arial" w:hAnsi="Arial" w:cs="Arial"/>
        </w:rPr>
        <w:t xml:space="preserve"> Furthermore, such restriction</w:t>
      </w:r>
      <w:r w:rsidR="00112E5C">
        <w:rPr>
          <w:rFonts w:ascii="Arial" w:hAnsi="Arial" w:cs="Arial"/>
        </w:rPr>
        <w:t>s</w:t>
      </w:r>
      <w:r w:rsidR="001C638B">
        <w:rPr>
          <w:rFonts w:ascii="Arial" w:hAnsi="Arial" w:cs="Arial"/>
        </w:rPr>
        <w:t xml:space="preserve"> will further complicate the </w:t>
      </w:r>
      <w:r w:rsidR="001C638B" w:rsidRPr="001C638B">
        <w:rPr>
          <w:rFonts w:ascii="Arial" w:hAnsi="Arial" w:cs="Arial"/>
        </w:rPr>
        <w:t xml:space="preserve">applicable requirements for EMR when a </w:t>
      </w:r>
      <w:r w:rsidR="001C638B">
        <w:rPr>
          <w:rFonts w:ascii="Arial" w:hAnsi="Arial" w:cs="Arial"/>
        </w:rPr>
        <w:t>PC</w:t>
      </w:r>
      <w:r w:rsidR="001C638B" w:rsidRPr="001C638B">
        <w:rPr>
          <w:rFonts w:ascii="Arial" w:hAnsi="Arial" w:cs="Arial"/>
        </w:rPr>
        <w:t>ell change occurs while the timer T331 is running</w:t>
      </w:r>
      <w:r w:rsidR="001C638B">
        <w:rPr>
          <w:rFonts w:ascii="Arial" w:hAnsi="Arial" w:cs="Arial"/>
        </w:rPr>
        <w:t xml:space="preserve">. As shown in </w:t>
      </w:r>
      <w:r w:rsidR="001C638B">
        <w:rPr>
          <w:rFonts w:ascii="Arial" w:hAnsi="Arial" w:cs="Arial"/>
        </w:rPr>
        <w:fldChar w:fldCharType="begin"/>
      </w:r>
      <w:r w:rsidR="001C638B">
        <w:rPr>
          <w:rFonts w:ascii="Arial" w:hAnsi="Arial" w:cs="Arial"/>
        </w:rPr>
        <w:instrText xml:space="preserve"> REF _Ref24031107 \h </w:instrText>
      </w:r>
      <w:r w:rsidR="001C638B">
        <w:rPr>
          <w:rFonts w:ascii="Arial" w:hAnsi="Arial" w:cs="Arial"/>
        </w:rPr>
      </w:r>
      <w:r w:rsidR="001C638B">
        <w:rPr>
          <w:rFonts w:ascii="Arial" w:hAnsi="Arial" w:cs="Arial"/>
        </w:rPr>
        <w:fldChar w:fldCharType="separate"/>
      </w:r>
      <w:r w:rsidR="004361E3" w:rsidRPr="00112E5C">
        <w:rPr>
          <w:rFonts w:ascii="Arial" w:hAnsi="Arial" w:cs="Arial"/>
        </w:rPr>
        <w:t xml:space="preserve">Figure </w:t>
      </w:r>
      <w:r w:rsidR="004361E3">
        <w:rPr>
          <w:rFonts w:ascii="Arial" w:hAnsi="Arial" w:cs="Arial"/>
          <w:noProof/>
        </w:rPr>
        <w:t>1</w:t>
      </w:r>
      <w:r w:rsidR="001C638B">
        <w:rPr>
          <w:rFonts w:ascii="Arial" w:hAnsi="Arial" w:cs="Arial"/>
        </w:rPr>
        <w:fldChar w:fldCharType="end"/>
      </w:r>
      <w:r w:rsidR="00325330">
        <w:rPr>
          <w:rFonts w:ascii="Arial" w:hAnsi="Arial" w:cs="Arial"/>
        </w:rPr>
        <w:t xml:space="preserve">, </w:t>
      </w:r>
    </w:p>
    <w:p w14:paraId="0B22F4A2" w14:textId="4A499AE8" w:rsidR="00325330" w:rsidRDefault="00325330" w:rsidP="000F3AA5">
      <w:pPr>
        <w:pStyle w:val="ListParagraph"/>
        <w:numPr>
          <w:ilvl w:val="0"/>
          <w:numId w:val="110"/>
        </w:numPr>
        <w:spacing w:after="0"/>
        <w:ind w:hanging="357"/>
        <w:jc w:val="both"/>
        <w:rPr>
          <w:rFonts w:ascii="Arial" w:hAnsi="Arial" w:cs="Arial"/>
        </w:rPr>
      </w:pPr>
      <w:r>
        <w:rPr>
          <w:rFonts w:ascii="Arial" w:hAnsi="Arial" w:cs="Arial"/>
        </w:rPr>
        <w:t>B</w:t>
      </w:r>
      <w:r w:rsidRPr="000F3AA5">
        <w:rPr>
          <w:rFonts w:ascii="Arial" w:hAnsi="Arial" w:cs="Arial"/>
        </w:rPr>
        <w:t xml:space="preserve">efore </w:t>
      </w:r>
      <w:r w:rsidR="001C638B" w:rsidRPr="000F3AA5">
        <w:rPr>
          <w:rFonts w:ascii="Arial" w:hAnsi="Arial" w:cs="Arial"/>
        </w:rPr>
        <w:t xml:space="preserve">PCell is changed, </w:t>
      </w:r>
    </w:p>
    <w:p w14:paraId="0D92EA2F" w14:textId="04C89BD0" w:rsidR="00325330" w:rsidRDefault="001C638B" w:rsidP="000F3AA5">
      <w:pPr>
        <w:pStyle w:val="ListParagraph"/>
        <w:numPr>
          <w:ilvl w:val="1"/>
          <w:numId w:val="110"/>
        </w:numPr>
        <w:spacing w:after="0"/>
        <w:ind w:hanging="357"/>
        <w:jc w:val="both"/>
        <w:rPr>
          <w:rFonts w:ascii="Arial" w:hAnsi="Arial" w:cs="Arial"/>
        </w:rPr>
      </w:pPr>
      <w:r w:rsidRPr="000F3AA5">
        <w:rPr>
          <w:rFonts w:ascii="Arial" w:hAnsi="Arial" w:cs="Arial"/>
        </w:rPr>
        <w:t xml:space="preserve">frequency 1 is an intra-frequency for cell reselection, </w:t>
      </w:r>
    </w:p>
    <w:p w14:paraId="12A6A988" w14:textId="1F0E32C3" w:rsidR="00325330" w:rsidRDefault="001C638B" w:rsidP="000F3AA5">
      <w:pPr>
        <w:pStyle w:val="ListParagraph"/>
        <w:numPr>
          <w:ilvl w:val="1"/>
          <w:numId w:val="110"/>
        </w:numPr>
        <w:spacing w:after="0"/>
        <w:ind w:hanging="357"/>
        <w:jc w:val="both"/>
        <w:rPr>
          <w:rFonts w:ascii="Arial" w:hAnsi="Arial" w:cs="Arial"/>
        </w:rPr>
      </w:pPr>
      <w:r w:rsidRPr="000F3AA5">
        <w:rPr>
          <w:rFonts w:ascii="Arial" w:hAnsi="Arial" w:cs="Arial"/>
        </w:rPr>
        <w:t xml:space="preserve">frequency 2 is an inter-frequency for cell reselection and EMR, and </w:t>
      </w:r>
    </w:p>
    <w:p w14:paraId="7625033C" w14:textId="5EBE23D6" w:rsidR="00325330" w:rsidRDefault="001C638B" w:rsidP="000F3AA5">
      <w:pPr>
        <w:pStyle w:val="ListParagraph"/>
        <w:numPr>
          <w:ilvl w:val="1"/>
          <w:numId w:val="110"/>
        </w:numPr>
        <w:spacing w:after="0"/>
        <w:ind w:hanging="357"/>
        <w:jc w:val="both"/>
        <w:rPr>
          <w:rFonts w:ascii="Arial" w:hAnsi="Arial" w:cs="Arial"/>
        </w:rPr>
      </w:pPr>
      <w:r w:rsidRPr="000F3AA5">
        <w:rPr>
          <w:rFonts w:ascii="Arial" w:hAnsi="Arial" w:cs="Arial"/>
        </w:rPr>
        <w:t xml:space="preserve">frequency 3 is an inter-frequency for EMR. </w:t>
      </w:r>
    </w:p>
    <w:p w14:paraId="0EFD264E" w14:textId="5E2A9861" w:rsidR="00325330" w:rsidRDefault="00325330" w:rsidP="000F3AA5">
      <w:pPr>
        <w:pStyle w:val="ListParagraph"/>
        <w:numPr>
          <w:ilvl w:val="0"/>
          <w:numId w:val="110"/>
        </w:numPr>
        <w:spacing w:after="0"/>
        <w:ind w:hanging="357"/>
        <w:jc w:val="both"/>
        <w:rPr>
          <w:rFonts w:ascii="Arial" w:hAnsi="Arial" w:cs="Arial"/>
        </w:rPr>
      </w:pPr>
      <w:r>
        <w:rPr>
          <w:rFonts w:ascii="Arial" w:hAnsi="Arial" w:cs="Arial"/>
        </w:rPr>
        <w:lastRenderedPageBreak/>
        <w:t>A</w:t>
      </w:r>
      <w:r w:rsidRPr="000F3AA5">
        <w:rPr>
          <w:rFonts w:ascii="Arial" w:hAnsi="Arial" w:cs="Arial"/>
        </w:rPr>
        <w:t xml:space="preserve">fter </w:t>
      </w:r>
      <w:r w:rsidR="001C638B" w:rsidRPr="000F3AA5">
        <w:rPr>
          <w:rFonts w:ascii="Arial" w:hAnsi="Arial" w:cs="Arial"/>
        </w:rPr>
        <w:t xml:space="preserve">PCell is changed, UE updates the </w:t>
      </w:r>
      <w:r w:rsidR="00294771">
        <w:rPr>
          <w:rFonts w:ascii="Arial" w:hAnsi="Arial" w:cs="Arial"/>
        </w:rPr>
        <w:t>frequency layers</w:t>
      </w:r>
      <w:r w:rsidR="00294771" w:rsidRPr="000F3AA5">
        <w:rPr>
          <w:rFonts w:ascii="Arial" w:hAnsi="Arial" w:cs="Arial"/>
        </w:rPr>
        <w:t xml:space="preserve"> </w:t>
      </w:r>
      <w:r w:rsidR="001C638B" w:rsidRPr="000F3AA5">
        <w:rPr>
          <w:rFonts w:ascii="Arial" w:hAnsi="Arial" w:cs="Arial"/>
        </w:rPr>
        <w:t>for reselection</w:t>
      </w:r>
      <w:r w:rsidR="00685E05">
        <w:rPr>
          <w:rFonts w:ascii="Arial" w:hAnsi="Arial" w:cs="Arial"/>
        </w:rPr>
        <w:t xml:space="preserve"> based on SIB</w:t>
      </w:r>
      <w:r w:rsidR="001C638B" w:rsidRPr="000F3AA5">
        <w:rPr>
          <w:rFonts w:ascii="Arial" w:hAnsi="Arial" w:cs="Arial"/>
        </w:rPr>
        <w:t xml:space="preserve"> </w:t>
      </w:r>
    </w:p>
    <w:p w14:paraId="14209A88" w14:textId="52661182" w:rsidR="00325330" w:rsidRDefault="001C638B" w:rsidP="000F3AA5">
      <w:pPr>
        <w:pStyle w:val="ListParagraph"/>
        <w:numPr>
          <w:ilvl w:val="1"/>
          <w:numId w:val="110"/>
        </w:numPr>
        <w:spacing w:after="0"/>
        <w:ind w:hanging="357"/>
        <w:jc w:val="both"/>
        <w:rPr>
          <w:rFonts w:ascii="Arial" w:hAnsi="Arial" w:cs="Arial"/>
        </w:rPr>
      </w:pPr>
      <w:r w:rsidRPr="000F3AA5">
        <w:rPr>
          <w:rFonts w:ascii="Arial" w:hAnsi="Arial" w:cs="Arial"/>
        </w:rPr>
        <w:t xml:space="preserve">frequency 1 </w:t>
      </w:r>
      <w:r w:rsidR="00325330">
        <w:rPr>
          <w:rFonts w:ascii="Arial" w:hAnsi="Arial" w:cs="Arial"/>
        </w:rPr>
        <w:t>is</w:t>
      </w:r>
      <w:r w:rsidR="00325330" w:rsidRPr="000F3AA5">
        <w:rPr>
          <w:rFonts w:ascii="Arial" w:hAnsi="Arial" w:cs="Arial"/>
        </w:rPr>
        <w:t xml:space="preserve"> </w:t>
      </w:r>
      <w:r w:rsidRPr="000F3AA5">
        <w:rPr>
          <w:rFonts w:ascii="Arial" w:hAnsi="Arial" w:cs="Arial"/>
        </w:rPr>
        <w:t xml:space="preserve">an inter-frequency for cell reselection, </w:t>
      </w:r>
    </w:p>
    <w:p w14:paraId="27783B1E" w14:textId="008C5BCA" w:rsidR="00325330" w:rsidRDefault="001C638B" w:rsidP="000F3AA5">
      <w:pPr>
        <w:pStyle w:val="ListParagraph"/>
        <w:numPr>
          <w:ilvl w:val="1"/>
          <w:numId w:val="110"/>
        </w:numPr>
        <w:spacing w:after="0"/>
        <w:ind w:hanging="357"/>
        <w:jc w:val="both"/>
        <w:rPr>
          <w:rFonts w:ascii="Arial" w:hAnsi="Arial" w:cs="Arial"/>
        </w:rPr>
      </w:pPr>
      <w:r w:rsidRPr="000F3AA5">
        <w:rPr>
          <w:rFonts w:ascii="Arial" w:hAnsi="Arial" w:cs="Arial"/>
        </w:rPr>
        <w:t xml:space="preserve">frequency 2 </w:t>
      </w:r>
      <w:r w:rsidR="00325330">
        <w:rPr>
          <w:rFonts w:ascii="Arial" w:hAnsi="Arial" w:cs="Arial"/>
        </w:rPr>
        <w:t>is</w:t>
      </w:r>
      <w:r w:rsidR="00325330" w:rsidRPr="000F3AA5">
        <w:rPr>
          <w:rFonts w:ascii="Arial" w:hAnsi="Arial" w:cs="Arial"/>
        </w:rPr>
        <w:t xml:space="preserve"> </w:t>
      </w:r>
      <w:r w:rsidRPr="000F3AA5">
        <w:rPr>
          <w:rFonts w:ascii="Arial" w:hAnsi="Arial" w:cs="Arial"/>
        </w:rPr>
        <w:t xml:space="preserve">an intra-frequency for cell reselection and EMR, and </w:t>
      </w:r>
    </w:p>
    <w:p w14:paraId="44E0E45B" w14:textId="4B2209EF" w:rsidR="00325330" w:rsidRDefault="001C638B" w:rsidP="000F3AA5">
      <w:pPr>
        <w:pStyle w:val="ListParagraph"/>
        <w:numPr>
          <w:ilvl w:val="1"/>
          <w:numId w:val="110"/>
        </w:numPr>
        <w:spacing w:after="0"/>
        <w:ind w:hanging="357"/>
        <w:jc w:val="both"/>
        <w:rPr>
          <w:rFonts w:ascii="Arial" w:hAnsi="Arial" w:cs="Arial"/>
        </w:rPr>
      </w:pPr>
      <w:r w:rsidRPr="000F3AA5">
        <w:rPr>
          <w:rFonts w:ascii="Arial" w:hAnsi="Arial" w:cs="Arial"/>
        </w:rPr>
        <w:t xml:space="preserve">frequency 3 </w:t>
      </w:r>
      <w:r w:rsidR="00325330">
        <w:rPr>
          <w:rFonts w:ascii="Arial" w:hAnsi="Arial" w:cs="Arial"/>
        </w:rPr>
        <w:t>is</w:t>
      </w:r>
      <w:r w:rsidR="00325330" w:rsidRPr="000F3AA5">
        <w:rPr>
          <w:rFonts w:ascii="Arial" w:hAnsi="Arial" w:cs="Arial"/>
        </w:rPr>
        <w:t xml:space="preserve"> </w:t>
      </w:r>
      <w:r w:rsidRPr="000F3AA5">
        <w:rPr>
          <w:rFonts w:ascii="Arial" w:hAnsi="Arial" w:cs="Arial"/>
        </w:rPr>
        <w:t xml:space="preserve">an inter-frequency for cell reselection and EMR. </w:t>
      </w:r>
    </w:p>
    <w:p w14:paraId="1AF67434" w14:textId="77777777" w:rsidR="000F3AA5" w:rsidRDefault="000F3AA5" w:rsidP="000F3AA5">
      <w:pPr>
        <w:pStyle w:val="ListParagraph"/>
        <w:spacing w:after="0"/>
        <w:ind w:left="1440"/>
        <w:jc w:val="both"/>
        <w:rPr>
          <w:rFonts w:ascii="Arial" w:hAnsi="Arial" w:cs="Arial"/>
        </w:rPr>
      </w:pPr>
    </w:p>
    <w:p w14:paraId="696A5AC9" w14:textId="0A5A7BDC" w:rsidR="00A52D29" w:rsidRPr="000F3AA5" w:rsidRDefault="001C638B" w:rsidP="00325330">
      <w:pPr>
        <w:jc w:val="both"/>
        <w:rPr>
          <w:rFonts w:ascii="Arial" w:hAnsi="Arial" w:cs="Arial"/>
        </w:rPr>
      </w:pPr>
      <w:r w:rsidRPr="000F3AA5">
        <w:rPr>
          <w:rFonts w:ascii="Arial" w:hAnsi="Arial" w:cs="Arial"/>
        </w:rPr>
        <w:t xml:space="preserve">The </w:t>
      </w:r>
      <w:r w:rsidR="00294771">
        <w:rPr>
          <w:rFonts w:ascii="Arial" w:hAnsi="Arial" w:cs="Arial"/>
        </w:rPr>
        <w:t>type of each frequency layer</w:t>
      </w:r>
      <w:r w:rsidRPr="000F3AA5">
        <w:rPr>
          <w:rFonts w:ascii="Arial" w:hAnsi="Arial" w:cs="Arial"/>
        </w:rPr>
        <w:t xml:space="preserve"> </w:t>
      </w:r>
      <w:r w:rsidR="00294771" w:rsidRPr="000F3AA5">
        <w:rPr>
          <w:rFonts w:ascii="Arial" w:hAnsi="Arial" w:cs="Arial"/>
        </w:rPr>
        <w:t>ha</w:t>
      </w:r>
      <w:r w:rsidR="00294771">
        <w:rPr>
          <w:rFonts w:ascii="Arial" w:hAnsi="Arial" w:cs="Arial"/>
        </w:rPr>
        <w:t>s</w:t>
      </w:r>
      <w:r w:rsidR="00294771" w:rsidRPr="000F3AA5">
        <w:rPr>
          <w:rFonts w:ascii="Arial" w:hAnsi="Arial" w:cs="Arial"/>
        </w:rPr>
        <w:t xml:space="preserve"> </w:t>
      </w:r>
      <w:r w:rsidRPr="000F3AA5">
        <w:rPr>
          <w:rFonts w:ascii="Arial" w:hAnsi="Arial" w:cs="Arial"/>
        </w:rPr>
        <w:t xml:space="preserve">been changed and it is very </w:t>
      </w:r>
      <w:r w:rsidR="00294771">
        <w:rPr>
          <w:rFonts w:ascii="Arial" w:hAnsi="Arial" w:cs="Arial"/>
        </w:rPr>
        <w:t>complicated</w:t>
      </w:r>
      <w:r w:rsidR="00294771" w:rsidRPr="000F3AA5">
        <w:rPr>
          <w:rFonts w:ascii="Arial" w:hAnsi="Arial" w:cs="Arial"/>
        </w:rPr>
        <w:t xml:space="preserve"> </w:t>
      </w:r>
      <w:r w:rsidRPr="000F3AA5">
        <w:rPr>
          <w:rFonts w:ascii="Arial" w:hAnsi="Arial" w:cs="Arial"/>
        </w:rPr>
        <w:t xml:space="preserve">to specify the UE behavior and </w:t>
      </w:r>
      <w:r w:rsidR="00112E5C" w:rsidRPr="000F3AA5">
        <w:rPr>
          <w:rFonts w:ascii="Arial" w:hAnsi="Arial" w:cs="Arial"/>
        </w:rPr>
        <w:t xml:space="preserve">the corresponding </w:t>
      </w:r>
      <w:r w:rsidRPr="000F3AA5">
        <w:rPr>
          <w:rFonts w:ascii="Arial" w:hAnsi="Arial" w:cs="Arial"/>
        </w:rPr>
        <w:t xml:space="preserve">requirements. </w:t>
      </w:r>
      <w:r w:rsidR="00A52D29" w:rsidRPr="000F3AA5">
        <w:rPr>
          <w:rFonts w:ascii="Arial" w:hAnsi="Arial" w:cs="Arial"/>
        </w:rPr>
        <w:t xml:space="preserve">Therefore, we suggest </w:t>
      </w:r>
      <w:r w:rsidR="00BC12FE" w:rsidRPr="000F3AA5">
        <w:rPr>
          <w:rFonts w:ascii="Arial" w:hAnsi="Arial" w:cs="Arial"/>
        </w:rPr>
        <w:t xml:space="preserve">to remove such </w:t>
      </w:r>
      <w:r w:rsidR="00A52D29" w:rsidRPr="000F3AA5">
        <w:rPr>
          <w:rFonts w:ascii="Arial" w:hAnsi="Arial" w:cs="Arial"/>
        </w:rPr>
        <w:t>restrict</w:t>
      </w:r>
      <w:r w:rsidR="00BC12FE" w:rsidRPr="000F3AA5">
        <w:rPr>
          <w:rFonts w:ascii="Arial" w:hAnsi="Arial" w:cs="Arial"/>
        </w:rPr>
        <w:t>ion</w:t>
      </w:r>
      <w:r w:rsidR="00112E5C" w:rsidRPr="000F3AA5">
        <w:rPr>
          <w:rFonts w:ascii="Arial" w:hAnsi="Arial" w:cs="Arial"/>
        </w:rPr>
        <w:t>s</w:t>
      </w:r>
      <w:r w:rsidR="00A52D29" w:rsidRPr="000F3AA5">
        <w:rPr>
          <w:rFonts w:ascii="Arial" w:hAnsi="Arial" w:cs="Arial"/>
        </w:rPr>
        <w:t xml:space="preserve"> </w:t>
      </w:r>
      <w:r w:rsidR="00890268" w:rsidRPr="00890268">
        <w:rPr>
          <w:rFonts w:ascii="Arial" w:hAnsi="Arial" w:cs="Arial"/>
        </w:rPr>
        <w:t xml:space="preserve">on the number of overlapping/non-overlapping and intra/inter-frequency carriers </w:t>
      </w:r>
      <w:r w:rsidR="00A52D29" w:rsidRPr="000F3AA5">
        <w:rPr>
          <w:rFonts w:ascii="Arial" w:hAnsi="Arial" w:cs="Arial"/>
        </w:rPr>
        <w:t xml:space="preserve">and </w:t>
      </w:r>
      <w:r w:rsidRPr="000F3AA5">
        <w:rPr>
          <w:rFonts w:ascii="Arial" w:hAnsi="Arial" w:cs="Arial"/>
        </w:rPr>
        <w:t>only specify the overall number of carriers that UE should be able to report</w:t>
      </w:r>
      <w:r w:rsidR="00287C34" w:rsidRPr="000F3AA5">
        <w:rPr>
          <w:rFonts w:ascii="Arial" w:hAnsi="Arial" w:cs="Arial"/>
        </w:rPr>
        <w:t>.</w:t>
      </w:r>
      <w:r w:rsidRPr="000F3AA5">
        <w:rPr>
          <w:rFonts w:ascii="Arial" w:hAnsi="Arial" w:cs="Arial"/>
        </w:rPr>
        <w:t xml:space="preserve"> </w:t>
      </w:r>
    </w:p>
    <w:p w14:paraId="6A457867" w14:textId="2B5D1F02" w:rsidR="00A52D29" w:rsidRDefault="005A051B" w:rsidP="005A051B">
      <w:pPr>
        <w:pStyle w:val="Caption"/>
        <w:rPr>
          <w:rFonts w:ascii="Arial" w:hAnsi="Arial" w:cs="Arial"/>
          <w:i/>
          <w:sz w:val="22"/>
          <w:szCs w:val="22"/>
        </w:rPr>
      </w:pPr>
      <w:bookmarkStart w:id="11" w:name="_Ref24036535"/>
      <w:bookmarkStart w:id="12" w:name="_Ref21033583"/>
      <w:bookmarkStart w:id="13" w:name="_Ref16690090"/>
      <w:r w:rsidRPr="005A051B">
        <w:rPr>
          <w:rFonts w:ascii="Arial" w:hAnsi="Arial" w:cs="Arial"/>
          <w:i/>
          <w:sz w:val="22"/>
          <w:szCs w:val="22"/>
        </w:rPr>
        <w:t xml:space="preserve">Proposal </w:t>
      </w:r>
      <w:r w:rsidRPr="005A051B">
        <w:rPr>
          <w:rFonts w:ascii="Arial" w:hAnsi="Arial" w:cs="Arial"/>
          <w:i/>
          <w:sz w:val="22"/>
          <w:szCs w:val="22"/>
        </w:rPr>
        <w:fldChar w:fldCharType="begin"/>
      </w:r>
      <w:r w:rsidRPr="005A051B">
        <w:rPr>
          <w:rFonts w:ascii="Arial" w:hAnsi="Arial" w:cs="Arial"/>
          <w:i/>
          <w:sz w:val="22"/>
          <w:szCs w:val="22"/>
        </w:rPr>
        <w:instrText xml:space="preserve"> SEQ Proposal \* ARABIC </w:instrText>
      </w:r>
      <w:r w:rsidRPr="005A051B">
        <w:rPr>
          <w:rFonts w:ascii="Arial" w:hAnsi="Arial" w:cs="Arial"/>
          <w:i/>
          <w:sz w:val="22"/>
          <w:szCs w:val="22"/>
        </w:rPr>
        <w:fldChar w:fldCharType="separate"/>
      </w:r>
      <w:r w:rsidR="004361E3">
        <w:rPr>
          <w:rFonts w:ascii="Arial" w:hAnsi="Arial" w:cs="Arial"/>
          <w:i/>
          <w:noProof/>
          <w:sz w:val="22"/>
          <w:szCs w:val="22"/>
        </w:rPr>
        <w:t>2</w:t>
      </w:r>
      <w:r w:rsidRPr="005A051B">
        <w:rPr>
          <w:rFonts w:ascii="Arial" w:hAnsi="Arial" w:cs="Arial"/>
          <w:i/>
          <w:sz w:val="22"/>
          <w:szCs w:val="22"/>
        </w:rPr>
        <w:fldChar w:fldCharType="end"/>
      </w:r>
      <w:bookmarkEnd w:id="11"/>
      <w:r w:rsidRPr="005A051B">
        <w:rPr>
          <w:rFonts w:ascii="Arial" w:hAnsi="Arial" w:cs="Arial"/>
          <w:i/>
          <w:sz w:val="22"/>
          <w:szCs w:val="22"/>
        </w:rPr>
        <w:t xml:space="preserve">: </w:t>
      </w:r>
      <w:r>
        <w:rPr>
          <w:rFonts w:ascii="Arial" w:hAnsi="Arial" w:cs="Arial"/>
          <w:i/>
          <w:sz w:val="22"/>
          <w:szCs w:val="22"/>
        </w:rPr>
        <w:t xml:space="preserve">In </w:t>
      </w:r>
      <w:r w:rsidRPr="00E359F9">
        <w:rPr>
          <w:rFonts w:ascii="Arial" w:hAnsi="Arial" w:cs="Arial"/>
          <w:i/>
          <w:sz w:val="22"/>
          <w:szCs w:val="22"/>
        </w:rPr>
        <w:t xml:space="preserve">IDLE/INACTIVE </w:t>
      </w:r>
      <w:r w:rsidRPr="003409F4">
        <w:rPr>
          <w:rFonts w:ascii="Arial" w:hAnsi="Arial" w:cs="Arial"/>
          <w:i/>
          <w:sz w:val="22"/>
          <w:szCs w:val="22"/>
        </w:rPr>
        <w:t>mode CA measurement</w:t>
      </w:r>
      <w:r>
        <w:rPr>
          <w:rFonts w:ascii="Arial" w:hAnsi="Arial" w:cs="Arial"/>
          <w:i/>
          <w:sz w:val="22"/>
          <w:szCs w:val="22"/>
        </w:rPr>
        <w:t xml:space="preserve">, </w:t>
      </w:r>
      <w:r w:rsidRPr="002E5E71">
        <w:rPr>
          <w:rFonts w:ascii="Arial" w:hAnsi="Arial" w:cs="Arial"/>
          <w:i/>
          <w:sz w:val="22"/>
          <w:szCs w:val="22"/>
        </w:rPr>
        <w:t xml:space="preserve">RAN4 to remove the restriction </w:t>
      </w:r>
      <w:r w:rsidRPr="00A52D29">
        <w:rPr>
          <w:rFonts w:ascii="Arial" w:hAnsi="Arial" w:cs="Arial"/>
          <w:i/>
          <w:sz w:val="22"/>
          <w:szCs w:val="22"/>
        </w:rPr>
        <w:t>on the number of overlapping</w:t>
      </w:r>
      <w:r w:rsidR="00112E5C">
        <w:rPr>
          <w:rFonts w:ascii="Arial" w:hAnsi="Arial" w:cs="Arial"/>
          <w:i/>
          <w:sz w:val="22"/>
          <w:szCs w:val="22"/>
        </w:rPr>
        <w:t>/</w:t>
      </w:r>
      <w:r w:rsidRPr="00A52D29">
        <w:rPr>
          <w:rFonts w:ascii="Arial" w:hAnsi="Arial" w:cs="Arial"/>
          <w:i/>
          <w:sz w:val="22"/>
          <w:szCs w:val="22"/>
        </w:rPr>
        <w:t xml:space="preserve">non-overlapping </w:t>
      </w:r>
      <w:r w:rsidR="00112E5C">
        <w:rPr>
          <w:rFonts w:ascii="Arial" w:hAnsi="Arial" w:cs="Arial"/>
          <w:i/>
          <w:sz w:val="22"/>
          <w:szCs w:val="22"/>
        </w:rPr>
        <w:t xml:space="preserve">and intra/inter-frequency </w:t>
      </w:r>
      <w:r w:rsidR="00112E5C" w:rsidRPr="00A52D29">
        <w:rPr>
          <w:rFonts w:ascii="Arial" w:hAnsi="Arial" w:cs="Arial"/>
          <w:i/>
          <w:sz w:val="22"/>
          <w:szCs w:val="22"/>
        </w:rPr>
        <w:t>carriers</w:t>
      </w:r>
      <w:r w:rsidR="00112E5C">
        <w:rPr>
          <w:rFonts w:ascii="Arial" w:hAnsi="Arial" w:cs="Arial"/>
          <w:i/>
          <w:sz w:val="22"/>
          <w:szCs w:val="22"/>
        </w:rPr>
        <w:t>,</w:t>
      </w:r>
      <w:r w:rsidRPr="00A52D29">
        <w:rPr>
          <w:rFonts w:ascii="Arial" w:hAnsi="Arial" w:cs="Arial"/>
          <w:i/>
          <w:sz w:val="22"/>
          <w:szCs w:val="22"/>
        </w:rPr>
        <w:t xml:space="preserve"> </w:t>
      </w:r>
      <w:r>
        <w:rPr>
          <w:rFonts w:ascii="Arial" w:hAnsi="Arial" w:cs="Arial"/>
          <w:i/>
          <w:sz w:val="22"/>
          <w:szCs w:val="22"/>
        </w:rPr>
        <w:t>only specify the total number of</w:t>
      </w:r>
      <w:r w:rsidRPr="002E5E71">
        <w:rPr>
          <w:rFonts w:ascii="Arial" w:hAnsi="Arial" w:cs="Arial"/>
          <w:i/>
          <w:sz w:val="22"/>
          <w:szCs w:val="22"/>
        </w:rPr>
        <w:t xml:space="preserve"> carriers</w:t>
      </w:r>
      <w:r w:rsidR="001C638B">
        <w:rPr>
          <w:rFonts w:ascii="Arial" w:hAnsi="Arial" w:cs="Arial"/>
          <w:i/>
          <w:sz w:val="22"/>
          <w:szCs w:val="22"/>
        </w:rPr>
        <w:t xml:space="preserve"> </w:t>
      </w:r>
      <w:r w:rsidR="001C638B" w:rsidRPr="00112E5C">
        <w:rPr>
          <w:rFonts w:ascii="Arial" w:hAnsi="Arial" w:cs="Arial"/>
          <w:i/>
          <w:sz w:val="22"/>
          <w:szCs w:val="22"/>
        </w:rPr>
        <w:t xml:space="preserve">that UE should be able to report </w:t>
      </w:r>
      <w:r w:rsidR="001C638B">
        <w:rPr>
          <w:rFonts w:ascii="Arial" w:hAnsi="Arial" w:cs="Arial"/>
          <w:i/>
          <w:sz w:val="22"/>
          <w:szCs w:val="22"/>
        </w:rPr>
        <w:t>for early</w:t>
      </w:r>
      <w:r w:rsidR="001C638B" w:rsidRPr="003409F4">
        <w:rPr>
          <w:rFonts w:ascii="Arial" w:hAnsi="Arial" w:cs="Arial"/>
          <w:i/>
          <w:sz w:val="22"/>
          <w:szCs w:val="22"/>
        </w:rPr>
        <w:t xml:space="preserve"> measurement</w:t>
      </w:r>
      <w:r w:rsidR="001C638B">
        <w:rPr>
          <w:rFonts w:ascii="Arial" w:hAnsi="Arial" w:cs="Arial"/>
          <w:i/>
          <w:sz w:val="22"/>
          <w:szCs w:val="22"/>
        </w:rPr>
        <w:t xml:space="preserve"> reporting</w:t>
      </w:r>
      <w:r>
        <w:rPr>
          <w:rFonts w:ascii="Arial" w:hAnsi="Arial" w:cs="Arial"/>
          <w:i/>
          <w:sz w:val="22"/>
          <w:szCs w:val="22"/>
        </w:rPr>
        <w:t>.</w:t>
      </w:r>
      <w:bookmarkEnd w:id="12"/>
      <w:r w:rsidR="00A52D29" w:rsidRPr="002E5E71">
        <w:rPr>
          <w:rFonts w:ascii="Arial" w:hAnsi="Arial" w:cs="Arial"/>
          <w:i/>
          <w:sz w:val="22"/>
          <w:szCs w:val="22"/>
        </w:rPr>
        <w:t xml:space="preserve"> </w:t>
      </w:r>
      <w:bookmarkEnd w:id="13"/>
    </w:p>
    <w:p w14:paraId="43B93568" w14:textId="77777777" w:rsidR="001C638B" w:rsidRPr="00112E5C" w:rsidRDefault="001C638B" w:rsidP="00112E5C"/>
    <w:p w14:paraId="178384CA" w14:textId="2E25DAAD" w:rsidR="00A52D29" w:rsidRDefault="001C638B" w:rsidP="005A051B">
      <w:pPr>
        <w:jc w:val="both"/>
        <w:rPr>
          <w:rFonts w:ascii="Arial" w:hAnsi="Arial" w:cs="Arial"/>
          <w:i/>
        </w:rPr>
      </w:pPr>
      <w:r>
        <w:rPr>
          <w:rFonts w:ascii="Arial" w:hAnsi="Arial" w:cs="Arial"/>
          <w:i/>
          <w:noProof/>
        </w:rPr>
        <w:drawing>
          <wp:inline distT="0" distB="0" distL="0" distR="0" wp14:anchorId="70563ECB" wp14:editId="4B663F87">
            <wp:extent cx="6383483" cy="23884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2147" cy="2399156"/>
                    </a:xfrm>
                    <a:prstGeom prst="rect">
                      <a:avLst/>
                    </a:prstGeom>
                    <a:noFill/>
                  </pic:spPr>
                </pic:pic>
              </a:graphicData>
            </a:graphic>
          </wp:inline>
        </w:drawing>
      </w:r>
    </w:p>
    <w:p w14:paraId="71BEDAC1" w14:textId="64148C8A" w:rsidR="001C638B" w:rsidRDefault="001C638B" w:rsidP="00112E5C">
      <w:pPr>
        <w:pStyle w:val="Caption"/>
        <w:jc w:val="center"/>
        <w:rPr>
          <w:rFonts w:ascii="Arial" w:hAnsi="Arial" w:cs="Arial"/>
        </w:rPr>
      </w:pPr>
      <w:bookmarkStart w:id="14" w:name="_Ref24031107"/>
      <w:r w:rsidRPr="00112E5C">
        <w:rPr>
          <w:rFonts w:ascii="Arial" w:hAnsi="Arial" w:cs="Arial"/>
        </w:rPr>
        <w:t xml:space="preserve">Figure </w:t>
      </w:r>
      <w:r w:rsidRPr="00112E5C">
        <w:rPr>
          <w:rFonts w:ascii="Arial" w:hAnsi="Arial" w:cs="Arial"/>
        </w:rPr>
        <w:fldChar w:fldCharType="begin"/>
      </w:r>
      <w:r w:rsidRPr="00112E5C">
        <w:rPr>
          <w:rFonts w:ascii="Arial" w:hAnsi="Arial" w:cs="Arial"/>
        </w:rPr>
        <w:instrText xml:space="preserve"> SEQ Figure \* ARABIC </w:instrText>
      </w:r>
      <w:r w:rsidRPr="00112E5C">
        <w:rPr>
          <w:rFonts w:ascii="Arial" w:hAnsi="Arial" w:cs="Arial"/>
        </w:rPr>
        <w:fldChar w:fldCharType="separate"/>
      </w:r>
      <w:r w:rsidR="004361E3">
        <w:rPr>
          <w:rFonts w:ascii="Arial" w:hAnsi="Arial" w:cs="Arial"/>
          <w:noProof/>
        </w:rPr>
        <w:t>1</w:t>
      </w:r>
      <w:r w:rsidRPr="00112E5C">
        <w:rPr>
          <w:rFonts w:ascii="Arial" w:hAnsi="Arial" w:cs="Arial"/>
        </w:rPr>
        <w:fldChar w:fldCharType="end"/>
      </w:r>
      <w:bookmarkEnd w:id="14"/>
      <w:r w:rsidRPr="00112E5C">
        <w:rPr>
          <w:rFonts w:ascii="Arial" w:hAnsi="Arial" w:cs="Arial"/>
        </w:rPr>
        <w:t xml:space="preserve">: </w:t>
      </w:r>
      <w:r>
        <w:rPr>
          <w:rFonts w:ascii="Arial" w:hAnsi="Arial" w:cs="Arial"/>
        </w:rPr>
        <w:t xml:space="preserve">Example of </w:t>
      </w:r>
      <w:r w:rsidRPr="00A52D29">
        <w:rPr>
          <w:rFonts w:ascii="Arial" w:hAnsi="Arial" w:cs="Arial"/>
        </w:rPr>
        <w:t>IDLE/INACTIVE</w:t>
      </w:r>
    </w:p>
    <w:p w14:paraId="3267F323" w14:textId="77777777" w:rsidR="001C638B" w:rsidRDefault="001C638B" w:rsidP="00112E5C"/>
    <w:p w14:paraId="58B053D8" w14:textId="36AD8584" w:rsidR="001C638B" w:rsidRDefault="001C638B" w:rsidP="00112E5C">
      <w:pPr>
        <w:rPr>
          <w:rFonts w:ascii="Arial" w:hAnsi="Arial" w:cs="Arial"/>
        </w:rPr>
      </w:pPr>
      <w:r>
        <w:rPr>
          <w:rFonts w:ascii="Arial" w:hAnsi="Arial" w:cs="Arial"/>
        </w:rPr>
        <w:t xml:space="preserve">If RAN4 can agree on aforementioned </w:t>
      </w:r>
      <w:r w:rsidR="00112E5C">
        <w:rPr>
          <w:rFonts w:ascii="Arial" w:hAnsi="Arial" w:cs="Arial"/>
        </w:rPr>
        <w:fldChar w:fldCharType="begin"/>
      </w:r>
      <w:r w:rsidR="00112E5C">
        <w:rPr>
          <w:rFonts w:ascii="Arial" w:hAnsi="Arial" w:cs="Arial"/>
        </w:rPr>
        <w:instrText xml:space="preserve"> REF _Ref24036535 \h  \* MERGEFORMAT </w:instrText>
      </w:r>
      <w:r w:rsidR="00112E5C">
        <w:rPr>
          <w:rFonts w:ascii="Arial" w:hAnsi="Arial" w:cs="Arial"/>
        </w:rPr>
      </w:r>
      <w:r w:rsidR="00112E5C">
        <w:rPr>
          <w:rFonts w:ascii="Arial" w:hAnsi="Arial" w:cs="Arial"/>
        </w:rPr>
        <w:fldChar w:fldCharType="separate"/>
      </w:r>
      <w:r w:rsidR="004361E3" w:rsidRPr="004361E3">
        <w:rPr>
          <w:rFonts w:ascii="Arial" w:hAnsi="Arial" w:cs="Arial"/>
        </w:rPr>
        <w:t>Proposal 2</w:t>
      </w:r>
      <w:r w:rsidR="00112E5C">
        <w:rPr>
          <w:rFonts w:ascii="Arial" w:hAnsi="Arial" w:cs="Arial"/>
        </w:rPr>
        <w:fldChar w:fldCharType="end"/>
      </w:r>
      <w:r>
        <w:rPr>
          <w:rFonts w:ascii="Arial" w:hAnsi="Arial" w:cs="Arial"/>
        </w:rPr>
        <w:t xml:space="preserve">, the next issue is </w:t>
      </w:r>
      <w:r w:rsidR="00112E5C" w:rsidRPr="00112E5C">
        <w:rPr>
          <w:rFonts w:ascii="Arial" w:hAnsi="Arial" w:cs="Arial"/>
        </w:rPr>
        <w:t>whether RAN4 should specify the number of monitored carriers for each RAT or only determine a total monitored carrier number of all RATs</w:t>
      </w:r>
      <w:r>
        <w:rPr>
          <w:rFonts w:ascii="Arial" w:hAnsi="Arial" w:cs="Arial"/>
        </w:rPr>
        <w:t xml:space="preserve">. From UE perspective, this is a similar discussion with measurement capability of cell reselection in TS 38.133 Section </w:t>
      </w:r>
      <w:r w:rsidRPr="00112E5C">
        <w:rPr>
          <w:rFonts w:ascii="Arial" w:hAnsi="Arial" w:cs="Arial"/>
        </w:rPr>
        <w:t>4.2.2.1</w:t>
      </w:r>
      <w:r>
        <w:rPr>
          <w:rFonts w:ascii="Arial" w:hAnsi="Arial" w:cs="Arial"/>
        </w:rPr>
        <w:t xml:space="preserve"> </w:t>
      </w:r>
      <w:r>
        <w:rPr>
          <w:rFonts w:ascii="Arial" w:hAnsi="Arial" w:cs="Arial"/>
        </w:rPr>
        <w:fldChar w:fldCharType="begin"/>
      </w:r>
      <w:r>
        <w:rPr>
          <w:rFonts w:ascii="Arial" w:hAnsi="Arial" w:cs="Arial"/>
        </w:rPr>
        <w:instrText xml:space="preserve"> REF _Ref24035019 \r \h </w:instrText>
      </w:r>
      <w:r>
        <w:rPr>
          <w:rFonts w:ascii="Arial" w:hAnsi="Arial" w:cs="Arial"/>
        </w:rPr>
      </w:r>
      <w:r>
        <w:rPr>
          <w:rFonts w:ascii="Arial" w:hAnsi="Arial" w:cs="Arial"/>
        </w:rPr>
        <w:fldChar w:fldCharType="separate"/>
      </w:r>
      <w:r w:rsidR="004361E3">
        <w:rPr>
          <w:rFonts w:ascii="Arial" w:hAnsi="Arial" w:cs="Arial"/>
        </w:rPr>
        <w:t>[2]</w:t>
      </w:r>
      <w:r>
        <w:rPr>
          <w:rFonts w:ascii="Arial" w:hAnsi="Arial" w:cs="Arial"/>
        </w:rPr>
        <w:fldChar w:fldCharType="end"/>
      </w:r>
      <w:r>
        <w:rPr>
          <w:rFonts w:ascii="Arial" w:hAnsi="Arial" w:cs="Arial"/>
        </w:rPr>
        <w:t>, so we suggest</w:t>
      </w:r>
    </w:p>
    <w:p w14:paraId="0C26D518" w14:textId="7D6DA705" w:rsidR="001C638B" w:rsidRPr="00112E5C" w:rsidRDefault="001C638B" w:rsidP="00112E5C">
      <w:pPr>
        <w:pStyle w:val="Caption"/>
        <w:rPr>
          <w:rFonts w:ascii="Arial" w:hAnsi="Arial" w:cs="Arial"/>
          <w:i/>
          <w:sz w:val="22"/>
          <w:szCs w:val="22"/>
        </w:rPr>
      </w:pPr>
      <w:bookmarkStart w:id="15" w:name="_Ref24039775"/>
      <w:r w:rsidRPr="00112E5C">
        <w:rPr>
          <w:rFonts w:ascii="Arial" w:hAnsi="Arial" w:cs="Arial"/>
          <w:i/>
          <w:sz w:val="22"/>
          <w:szCs w:val="22"/>
        </w:rPr>
        <w:t xml:space="preserve">Proposal </w:t>
      </w:r>
      <w:r w:rsidRPr="00112E5C">
        <w:rPr>
          <w:rFonts w:ascii="Arial" w:hAnsi="Arial" w:cs="Arial"/>
          <w:i/>
          <w:sz w:val="22"/>
          <w:szCs w:val="22"/>
        </w:rPr>
        <w:fldChar w:fldCharType="begin"/>
      </w:r>
      <w:r w:rsidRPr="00112E5C">
        <w:rPr>
          <w:rFonts w:ascii="Arial" w:hAnsi="Arial" w:cs="Arial"/>
          <w:i/>
          <w:sz w:val="22"/>
          <w:szCs w:val="22"/>
        </w:rPr>
        <w:instrText xml:space="preserve"> SEQ Proposal \* ARABIC </w:instrText>
      </w:r>
      <w:r w:rsidRPr="00112E5C">
        <w:rPr>
          <w:rFonts w:ascii="Arial" w:hAnsi="Arial" w:cs="Arial"/>
          <w:i/>
          <w:sz w:val="22"/>
          <w:szCs w:val="22"/>
        </w:rPr>
        <w:fldChar w:fldCharType="separate"/>
      </w:r>
      <w:r w:rsidR="004361E3">
        <w:rPr>
          <w:rFonts w:ascii="Arial" w:hAnsi="Arial" w:cs="Arial"/>
          <w:i/>
          <w:noProof/>
          <w:sz w:val="22"/>
          <w:szCs w:val="22"/>
        </w:rPr>
        <w:t>3</w:t>
      </w:r>
      <w:r w:rsidRPr="00112E5C">
        <w:rPr>
          <w:rFonts w:ascii="Arial" w:hAnsi="Arial" w:cs="Arial"/>
          <w:i/>
          <w:sz w:val="22"/>
          <w:szCs w:val="22"/>
        </w:rPr>
        <w:fldChar w:fldCharType="end"/>
      </w:r>
      <w:r w:rsidRPr="00112E5C">
        <w:rPr>
          <w:rFonts w:ascii="Arial" w:hAnsi="Arial" w:cs="Arial"/>
          <w:i/>
          <w:sz w:val="22"/>
          <w:szCs w:val="22"/>
        </w:rPr>
        <w:t xml:space="preserve">: Define the measurement capability that UE should be able to report for </w:t>
      </w:r>
      <w:r w:rsidR="00112E5C">
        <w:rPr>
          <w:rFonts w:ascii="Arial" w:hAnsi="Arial" w:cs="Arial"/>
          <w:i/>
          <w:sz w:val="22"/>
          <w:szCs w:val="22"/>
        </w:rPr>
        <w:t xml:space="preserve">Rel-16 </w:t>
      </w:r>
      <w:r w:rsidRPr="00112E5C">
        <w:rPr>
          <w:rFonts w:ascii="Arial" w:hAnsi="Arial" w:cs="Arial"/>
          <w:i/>
          <w:sz w:val="22"/>
          <w:szCs w:val="22"/>
        </w:rPr>
        <w:t xml:space="preserve">early measurement reporting </w:t>
      </w:r>
      <w:r>
        <w:rPr>
          <w:rFonts w:ascii="Arial" w:hAnsi="Arial" w:cs="Arial"/>
          <w:i/>
          <w:sz w:val="22"/>
          <w:szCs w:val="22"/>
        </w:rPr>
        <w:t>with similar structure of cell reselection.</w:t>
      </w:r>
      <w:bookmarkEnd w:id="15"/>
    </w:p>
    <w:p w14:paraId="6CCAB42A" w14:textId="77777777" w:rsidR="001C638B" w:rsidRDefault="001C638B" w:rsidP="00112E5C">
      <w:pPr>
        <w:rPr>
          <w:rFonts w:ascii="Arial" w:hAnsi="Arial" w:cs="Arial"/>
        </w:rPr>
      </w:pPr>
    </w:p>
    <w:p w14:paraId="0F8B8E94" w14:textId="241B1BDD" w:rsidR="001C638B" w:rsidRDefault="00112E5C" w:rsidP="00112E5C">
      <w:pPr>
        <w:rPr>
          <w:rFonts w:ascii="Arial" w:hAnsi="Arial" w:cs="Arial"/>
        </w:rPr>
      </w:pPr>
      <w:r>
        <w:rPr>
          <w:rFonts w:ascii="Arial" w:hAnsi="Arial" w:cs="Arial"/>
        </w:rPr>
        <w:lastRenderedPageBreak/>
        <w:t>We then provide our views on defining</w:t>
      </w:r>
      <w:r w:rsidRPr="00112E5C">
        <w:rPr>
          <w:rFonts w:ascii="Arial" w:hAnsi="Arial" w:cs="Arial"/>
        </w:rPr>
        <w:t xml:space="preserve"> applicable requirements for EMR when </w:t>
      </w:r>
      <w:r>
        <w:rPr>
          <w:rFonts w:ascii="Arial" w:hAnsi="Arial" w:cs="Arial"/>
        </w:rPr>
        <w:t>PCell</w:t>
      </w:r>
      <w:r w:rsidRPr="00112E5C">
        <w:rPr>
          <w:rFonts w:ascii="Arial" w:hAnsi="Arial" w:cs="Arial"/>
        </w:rPr>
        <w:t xml:space="preserve"> change occurs while the timer T331 is running</w:t>
      </w:r>
      <w:r>
        <w:rPr>
          <w:rFonts w:ascii="Arial" w:hAnsi="Arial" w:cs="Arial"/>
        </w:rPr>
        <w:t>. In RAN2 #106 meeting, it is agreed that i</w:t>
      </w:r>
      <w:r w:rsidRPr="00112E5C">
        <w:rPr>
          <w:rFonts w:ascii="Arial" w:hAnsi="Arial" w:cs="Arial"/>
        </w:rPr>
        <w:t>f the UE receives the early measurement configuration from RRCRelease, this overrides the early measurement configuration provided in SIB</w:t>
      </w:r>
      <w:r>
        <w:rPr>
          <w:rFonts w:ascii="Arial" w:hAnsi="Arial" w:cs="Arial"/>
        </w:rPr>
        <w:t>:</w:t>
      </w:r>
    </w:p>
    <w:p w14:paraId="7F4A3B6C" w14:textId="77777777" w:rsidR="00112E5C" w:rsidRDefault="00112E5C" w:rsidP="00112E5C">
      <w:pPr>
        <w:rPr>
          <w:rFonts w:ascii="Arial" w:hAnsi="Arial" w:cs="Arial"/>
        </w:rPr>
      </w:pPr>
    </w:p>
    <w:tbl>
      <w:tblPr>
        <w:tblStyle w:val="TableGrid"/>
        <w:tblW w:w="0" w:type="auto"/>
        <w:tblLook w:val="04A0" w:firstRow="1" w:lastRow="0" w:firstColumn="1" w:lastColumn="0" w:noHBand="0" w:noVBand="1"/>
      </w:tblPr>
      <w:tblGrid>
        <w:gridCol w:w="9619"/>
      </w:tblGrid>
      <w:tr w:rsidR="00112E5C" w:rsidRPr="00616CED" w14:paraId="65CCEA12" w14:textId="77777777" w:rsidTr="00F61477">
        <w:tc>
          <w:tcPr>
            <w:tcW w:w="9619" w:type="dxa"/>
          </w:tcPr>
          <w:p w14:paraId="63A25612" w14:textId="5F650118" w:rsidR="00112E5C" w:rsidRPr="00176FA0" w:rsidRDefault="00112E5C" w:rsidP="00112E5C">
            <w:pPr>
              <w:pStyle w:val="Doc-text2"/>
              <w:numPr>
                <w:ilvl w:val="0"/>
                <w:numId w:val="107"/>
              </w:numPr>
              <w:spacing w:before="120" w:after="120" w:line="240" w:lineRule="auto"/>
              <w:jc w:val="both"/>
              <w:rPr>
                <w:rFonts w:ascii="Times New Roman" w:eastAsia="SimSun" w:hAnsi="Times New Roman" w:cs="Times New Roman"/>
                <w:bCs/>
                <w:szCs w:val="20"/>
                <w:lang w:val="en-GB"/>
              </w:rPr>
            </w:pPr>
            <w:r w:rsidRPr="00112E5C">
              <w:rPr>
                <w:rFonts w:eastAsia="SimSun" w:cs="Arial"/>
                <w:bCs/>
                <w:szCs w:val="20"/>
                <w:lang w:val="fi-FI"/>
              </w:rPr>
              <w:t>The early measurement configuration can be different between that in RRCRelease and in SIB. If the UE receives the early measurement configuration from RRCRelease, this overrides the early measurement configuration provided in SIB (if any)</w:t>
            </w:r>
          </w:p>
        </w:tc>
      </w:tr>
    </w:tbl>
    <w:p w14:paraId="07AEB0E2" w14:textId="77777777" w:rsidR="00112E5C" w:rsidRDefault="00112E5C" w:rsidP="00112E5C">
      <w:pPr>
        <w:rPr>
          <w:rFonts w:ascii="Arial" w:hAnsi="Arial" w:cs="Arial"/>
        </w:rPr>
      </w:pPr>
    </w:p>
    <w:p w14:paraId="4A5378B3" w14:textId="39E7F4D1" w:rsidR="00112E5C" w:rsidRDefault="00112E5C" w:rsidP="00112E5C">
      <w:pPr>
        <w:rPr>
          <w:rFonts w:ascii="Arial" w:hAnsi="Arial" w:cs="Arial"/>
        </w:rPr>
      </w:pPr>
      <w:r>
        <w:rPr>
          <w:rFonts w:ascii="Arial" w:hAnsi="Arial" w:cs="Arial"/>
        </w:rPr>
        <w:t>If RAN4 agree</w:t>
      </w:r>
      <w:r w:rsidR="009105F1">
        <w:rPr>
          <w:rFonts w:ascii="Arial" w:hAnsi="Arial" w:cs="Arial"/>
        </w:rPr>
        <w:t>s</w:t>
      </w:r>
      <w:r>
        <w:rPr>
          <w:rFonts w:ascii="Arial" w:hAnsi="Arial" w:cs="Arial"/>
        </w:rPr>
        <w:t xml:space="preserve"> to apply the principles of </w:t>
      </w:r>
      <w:r>
        <w:rPr>
          <w:rFonts w:ascii="Arial" w:hAnsi="Arial" w:cs="Arial"/>
        </w:rPr>
        <w:fldChar w:fldCharType="begin"/>
      </w:r>
      <w:r>
        <w:rPr>
          <w:rFonts w:ascii="Arial" w:hAnsi="Arial" w:cs="Arial"/>
        </w:rPr>
        <w:instrText xml:space="preserve"> REF _Ref24036535 \h  \* MERGEFORMAT </w:instrText>
      </w:r>
      <w:r>
        <w:rPr>
          <w:rFonts w:ascii="Arial" w:hAnsi="Arial" w:cs="Arial"/>
        </w:rPr>
      </w:r>
      <w:r>
        <w:rPr>
          <w:rFonts w:ascii="Arial" w:hAnsi="Arial" w:cs="Arial"/>
        </w:rPr>
        <w:fldChar w:fldCharType="separate"/>
      </w:r>
      <w:r w:rsidR="004361E3" w:rsidRPr="004361E3">
        <w:rPr>
          <w:rFonts w:ascii="Arial" w:hAnsi="Arial" w:cs="Arial"/>
        </w:rPr>
        <w:t>Proposal 2</w:t>
      </w:r>
      <w:r>
        <w:rPr>
          <w:rFonts w:ascii="Arial" w:hAnsi="Arial" w:cs="Arial"/>
        </w:rPr>
        <w:fldChar w:fldCharType="end"/>
      </w:r>
      <w:r>
        <w:rPr>
          <w:rFonts w:ascii="Arial" w:hAnsi="Arial" w:cs="Arial"/>
        </w:rPr>
        <w:t xml:space="preserve"> to specify the requirements of EMR, UE does not have to take care of the </w:t>
      </w:r>
      <w:r w:rsidRPr="00112E5C">
        <w:rPr>
          <w:rFonts w:ascii="Arial" w:hAnsi="Arial" w:cs="Arial"/>
        </w:rPr>
        <w:t>restriction</w:t>
      </w:r>
      <w:r>
        <w:rPr>
          <w:rFonts w:ascii="Arial" w:hAnsi="Arial" w:cs="Arial"/>
        </w:rPr>
        <w:t>s</w:t>
      </w:r>
      <w:r w:rsidRPr="00112E5C">
        <w:rPr>
          <w:rFonts w:ascii="Arial" w:hAnsi="Arial" w:cs="Arial"/>
        </w:rPr>
        <w:t xml:space="preserve"> on the number of overlapping/non-overlapping and intra/inter-frequency carriers</w:t>
      </w:r>
      <w:r>
        <w:rPr>
          <w:rFonts w:ascii="Arial" w:hAnsi="Arial" w:cs="Arial"/>
        </w:rPr>
        <w:t>, so UE</w:t>
      </w:r>
      <w:r w:rsidRPr="00112E5C">
        <w:rPr>
          <w:rFonts w:ascii="Arial" w:hAnsi="Arial" w:cs="Arial"/>
        </w:rPr>
        <w:t xml:space="preserve"> </w:t>
      </w:r>
      <w:r>
        <w:rPr>
          <w:rFonts w:ascii="Arial" w:hAnsi="Arial" w:cs="Arial"/>
        </w:rPr>
        <w:t xml:space="preserve">can always </w:t>
      </w:r>
      <w:r w:rsidRPr="00112E5C">
        <w:rPr>
          <w:rFonts w:ascii="Arial" w:hAnsi="Arial" w:cs="Arial"/>
        </w:rPr>
        <w:t xml:space="preserve">continue the </w:t>
      </w:r>
      <w:r>
        <w:rPr>
          <w:rFonts w:ascii="Arial" w:hAnsi="Arial" w:cs="Arial"/>
        </w:rPr>
        <w:t>EMR when</w:t>
      </w:r>
      <w:r w:rsidRPr="00112E5C">
        <w:rPr>
          <w:rFonts w:ascii="Arial" w:hAnsi="Arial" w:cs="Arial"/>
        </w:rPr>
        <w:t xml:space="preserve"> UE receives the early measurement configuration from RRCRelease</w:t>
      </w:r>
      <w:r>
        <w:rPr>
          <w:rFonts w:ascii="Arial" w:hAnsi="Arial" w:cs="Arial"/>
        </w:rPr>
        <w:t>. As for the requirements of EMR when</w:t>
      </w:r>
      <w:r w:rsidRPr="00112E5C">
        <w:rPr>
          <w:rFonts w:ascii="Arial" w:hAnsi="Arial" w:cs="Arial"/>
        </w:rPr>
        <w:t xml:space="preserve"> UE receives the early measurement configuration from </w:t>
      </w:r>
      <w:r>
        <w:rPr>
          <w:rFonts w:ascii="Arial" w:hAnsi="Arial" w:cs="Arial"/>
        </w:rPr>
        <w:t>SIB</w:t>
      </w:r>
      <w:r w:rsidRPr="000F3AA5">
        <w:rPr>
          <w:rFonts w:ascii="Arial" w:hAnsi="Arial" w:cs="Arial"/>
        </w:rPr>
        <w:t>, considering that there is no timer configured to the UE,</w:t>
      </w:r>
      <w:r w:rsidR="009105F1" w:rsidRPr="000F3AA5">
        <w:rPr>
          <w:rFonts w:ascii="Arial" w:hAnsi="Arial" w:cs="Arial"/>
        </w:rPr>
        <w:t xml:space="preserve"> </w:t>
      </w:r>
      <w:r w:rsidRPr="000F3AA5">
        <w:rPr>
          <w:rFonts w:ascii="Arial" w:hAnsi="Arial" w:cs="Arial"/>
        </w:rPr>
        <w:t>we suggest that UE can always restart the EMR</w:t>
      </w:r>
      <w:r w:rsidR="00B50419">
        <w:rPr>
          <w:rFonts w:ascii="Arial" w:hAnsi="Arial" w:cs="Arial"/>
        </w:rPr>
        <w:t xml:space="preserve"> after cell re-selection</w:t>
      </w:r>
      <w:r>
        <w:rPr>
          <w:rFonts w:ascii="Arial" w:hAnsi="Arial" w:cs="Arial"/>
        </w:rPr>
        <w:t xml:space="preserve">. </w:t>
      </w:r>
    </w:p>
    <w:p w14:paraId="52D32918" w14:textId="5ED3D293" w:rsidR="001C638B" w:rsidRDefault="001C638B" w:rsidP="00112E5C">
      <w:pPr>
        <w:pStyle w:val="Caption"/>
        <w:rPr>
          <w:rFonts w:ascii="Arial" w:hAnsi="Arial" w:cs="Arial"/>
          <w:i/>
          <w:sz w:val="22"/>
          <w:szCs w:val="22"/>
        </w:rPr>
      </w:pPr>
      <w:bookmarkStart w:id="16" w:name="_Ref24039778"/>
      <w:r w:rsidRPr="00112E5C">
        <w:rPr>
          <w:rFonts w:ascii="Arial" w:hAnsi="Arial" w:cs="Arial"/>
          <w:i/>
          <w:sz w:val="22"/>
          <w:szCs w:val="22"/>
        </w:rPr>
        <w:t xml:space="preserve">Proposal </w:t>
      </w:r>
      <w:r w:rsidRPr="00112E5C">
        <w:rPr>
          <w:rFonts w:ascii="Arial" w:hAnsi="Arial" w:cs="Arial"/>
          <w:i/>
          <w:sz w:val="22"/>
          <w:szCs w:val="22"/>
        </w:rPr>
        <w:fldChar w:fldCharType="begin"/>
      </w:r>
      <w:r w:rsidRPr="00112E5C">
        <w:rPr>
          <w:rFonts w:ascii="Arial" w:hAnsi="Arial" w:cs="Arial"/>
          <w:i/>
          <w:sz w:val="22"/>
          <w:szCs w:val="22"/>
        </w:rPr>
        <w:instrText xml:space="preserve"> SEQ Proposal \* ARABIC </w:instrText>
      </w:r>
      <w:r w:rsidRPr="00112E5C">
        <w:rPr>
          <w:rFonts w:ascii="Arial" w:hAnsi="Arial" w:cs="Arial"/>
          <w:i/>
          <w:sz w:val="22"/>
          <w:szCs w:val="22"/>
        </w:rPr>
        <w:fldChar w:fldCharType="separate"/>
      </w:r>
      <w:r w:rsidR="004361E3">
        <w:rPr>
          <w:rFonts w:ascii="Arial" w:hAnsi="Arial" w:cs="Arial"/>
          <w:i/>
          <w:noProof/>
          <w:sz w:val="22"/>
          <w:szCs w:val="22"/>
        </w:rPr>
        <w:t>4</w:t>
      </w:r>
      <w:r w:rsidRPr="00112E5C">
        <w:rPr>
          <w:rFonts w:ascii="Arial" w:hAnsi="Arial" w:cs="Arial"/>
          <w:i/>
          <w:sz w:val="22"/>
          <w:szCs w:val="22"/>
        </w:rPr>
        <w:fldChar w:fldCharType="end"/>
      </w:r>
      <w:r w:rsidRPr="00112E5C">
        <w:rPr>
          <w:rFonts w:ascii="Arial" w:hAnsi="Arial" w:cs="Arial"/>
          <w:i/>
          <w:sz w:val="22"/>
          <w:szCs w:val="22"/>
        </w:rPr>
        <w:t>:</w:t>
      </w:r>
      <w:r w:rsidR="00112E5C">
        <w:rPr>
          <w:rFonts w:ascii="Arial" w:hAnsi="Arial" w:cs="Arial"/>
          <w:i/>
          <w:sz w:val="22"/>
          <w:szCs w:val="22"/>
        </w:rPr>
        <w:t xml:space="preserve"> </w:t>
      </w:r>
      <w:r w:rsidR="00112E5C" w:rsidRPr="00112E5C">
        <w:rPr>
          <w:rFonts w:ascii="Arial" w:hAnsi="Arial" w:cs="Arial"/>
          <w:i/>
          <w:sz w:val="22"/>
          <w:szCs w:val="22"/>
        </w:rPr>
        <w:t>In IDLE/INACTIVE mode CA measurement</w:t>
      </w:r>
      <w:r w:rsidR="00112E5C">
        <w:rPr>
          <w:rFonts w:ascii="Arial" w:hAnsi="Arial" w:cs="Arial"/>
          <w:i/>
          <w:sz w:val="22"/>
          <w:szCs w:val="22"/>
        </w:rPr>
        <w:t>,</w:t>
      </w:r>
      <w:r w:rsidR="00112E5C" w:rsidRPr="00112E5C">
        <w:rPr>
          <w:rFonts w:ascii="Arial" w:hAnsi="Arial" w:cs="Arial"/>
          <w:i/>
          <w:sz w:val="22"/>
          <w:szCs w:val="22"/>
        </w:rPr>
        <w:t xml:space="preserve"> </w:t>
      </w:r>
      <w:r w:rsidRPr="00112E5C">
        <w:rPr>
          <w:rFonts w:ascii="Arial" w:hAnsi="Arial" w:cs="Arial"/>
          <w:i/>
          <w:sz w:val="22"/>
          <w:szCs w:val="22"/>
        </w:rPr>
        <w:t xml:space="preserve">UE always continues </w:t>
      </w:r>
      <w:r w:rsidR="00112E5C">
        <w:rPr>
          <w:rFonts w:ascii="Arial" w:hAnsi="Arial" w:cs="Arial"/>
          <w:i/>
          <w:sz w:val="22"/>
          <w:szCs w:val="22"/>
        </w:rPr>
        <w:t xml:space="preserve">Rel-16 </w:t>
      </w:r>
      <w:r w:rsidR="00112E5C" w:rsidRPr="00F61477">
        <w:rPr>
          <w:rFonts w:ascii="Arial" w:hAnsi="Arial" w:cs="Arial"/>
          <w:i/>
          <w:sz w:val="22"/>
          <w:szCs w:val="22"/>
        </w:rPr>
        <w:t>early measurement reporting</w:t>
      </w:r>
      <w:r w:rsidRPr="00112E5C">
        <w:rPr>
          <w:rFonts w:ascii="Arial" w:hAnsi="Arial" w:cs="Arial"/>
          <w:i/>
          <w:sz w:val="22"/>
          <w:szCs w:val="22"/>
        </w:rPr>
        <w:t xml:space="preserve"> for RRCRelease configured MOs</w:t>
      </w:r>
      <w:r w:rsidR="00112E5C">
        <w:rPr>
          <w:rFonts w:ascii="Arial" w:hAnsi="Arial" w:cs="Arial"/>
          <w:i/>
          <w:sz w:val="22"/>
          <w:szCs w:val="22"/>
        </w:rPr>
        <w:t xml:space="preserve"> w</w:t>
      </w:r>
      <w:r w:rsidR="00112E5C" w:rsidRPr="00F61477">
        <w:rPr>
          <w:rFonts w:ascii="Arial" w:hAnsi="Arial" w:cs="Arial"/>
          <w:i/>
          <w:sz w:val="22"/>
          <w:szCs w:val="22"/>
        </w:rPr>
        <w:t>hen PCell change occurs while the timer T331 is running</w:t>
      </w:r>
      <w:r w:rsidR="00112E5C">
        <w:rPr>
          <w:rFonts w:ascii="Arial" w:hAnsi="Arial" w:cs="Arial"/>
          <w:i/>
          <w:sz w:val="22"/>
          <w:szCs w:val="22"/>
        </w:rPr>
        <w:t xml:space="preserve">. Whereas UE always restarts Rel-16 </w:t>
      </w:r>
      <w:r w:rsidR="00112E5C" w:rsidRPr="00F61477">
        <w:rPr>
          <w:rFonts w:ascii="Arial" w:hAnsi="Arial" w:cs="Arial"/>
          <w:i/>
          <w:sz w:val="22"/>
          <w:szCs w:val="22"/>
        </w:rPr>
        <w:t>early measurement reporting</w:t>
      </w:r>
      <w:r w:rsidR="00112E5C">
        <w:rPr>
          <w:rFonts w:ascii="Arial" w:hAnsi="Arial" w:cs="Arial"/>
          <w:i/>
          <w:sz w:val="22"/>
          <w:szCs w:val="22"/>
        </w:rPr>
        <w:t xml:space="preserve"> for SIB configured MOs </w:t>
      </w:r>
      <w:r w:rsidR="00AE0CBD" w:rsidRPr="00AE0CBD">
        <w:rPr>
          <w:rFonts w:ascii="Arial" w:hAnsi="Arial" w:cs="Arial"/>
          <w:i/>
          <w:sz w:val="22"/>
          <w:szCs w:val="22"/>
        </w:rPr>
        <w:t>after cell re-selection</w:t>
      </w:r>
      <w:r w:rsidR="00112E5C">
        <w:rPr>
          <w:rFonts w:ascii="Arial" w:hAnsi="Arial" w:cs="Arial"/>
          <w:i/>
          <w:sz w:val="22"/>
          <w:szCs w:val="22"/>
        </w:rPr>
        <w:t>.</w:t>
      </w:r>
      <w:bookmarkEnd w:id="16"/>
    </w:p>
    <w:bookmarkEnd w:id="0"/>
    <w:bookmarkEnd w:id="1"/>
    <w:bookmarkEnd w:id="3"/>
    <w:bookmarkEnd w:id="4"/>
    <w:bookmarkEnd w:id="5"/>
    <w:bookmarkEnd w:id="6"/>
    <w:p w14:paraId="3D0DE51E" w14:textId="77777777" w:rsidR="00B0627C" w:rsidRPr="009F29FB" w:rsidRDefault="00B0627C" w:rsidP="00B0627C">
      <w:pPr>
        <w:pStyle w:val="Heading1"/>
        <w:jc w:val="both"/>
        <w:rPr>
          <w:rFonts w:cs="Arial"/>
          <w:color w:val="000000" w:themeColor="text1"/>
        </w:rPr>
      </w:pPr>
      <w:r>
        <w:rPr>
          <w:rFonts w:eastAsia="新細明體" w:cs="Arial"/>
          <w:color w:val="000000" w:themeColor="text1"/>
          <w:lang w:eastAsia="zh-TW"/>
        </w:rPr>
        <w:lastRenderedPageBreak/>
        <w:t>4</w:t>
      </w:r>
      <w:r w:rsidRPr="009F29FB">
        <w:rPr>
          <w:rFonts w:cs="Arial"/>
          <w:color w:val="000000" w:themeColor="text1"/>
        </w:rPr>
        <w:tab/>
      </w:r>
      <w:r w:rsidRPr="009F29FB">
        <w:rPr>
          <w:rFonts w:eastAsia="新細明體" w:cs="Arial"/>
          <w:color w:val="000000" w:themeColor="text1"/>
          <w:lang w:eastAsia="zh-TW"/>
        </w:rPr>
        <w:t>Summary</w:t>
      </w:r>
      <w:r w:rsidRPr="009F29FB">
        <w:rPr>
          <w:rFonts w:cs="Arial"/>
          <w:color w:val="000000" w:themeColor="text1"/>
        </w:rPr>
        <w:t xml:space="preserve"> </w:t>
      </w:r>
    </w:p>
    <w:p w14:paraId="5AFB3CE8" w14:textId="77777777" w:rsidR="00A52D29" w:rsidRDefault="00A52D29" w:rsidP="00A52D29">
      <w:pPr>
        <w:pStyle w:val="TAL"/>
        <w:jc w:val="both"/>
        <w:rPr>
          <w:rFonts w:cs="Arial"/>
          <w:sz w:val="24"/>
        </w:rPr>
      </w:pPr>
      <w:r w:rsidRPr="004F6B7E">
        <w:rPr>
          <w:rFonts w:cs="Arial"/>
          <w:sz w:val="24"/>
        </w:rPr>
        <w:t>In this contribution</w:t>
      </w:r>
      <w:r>
        <w:rPr>
          <w:rFonts w:cs="Arial"/>
          <w:sz w:val="24"/>
        </w:rPr>
        <w:t>, we have the following observations:</w:t>
      </w:r>
    </w:p>
    <w:p w14:paraId="6931C76E" w14:textId="0327DD6B" w:rsidR="002E5E71" w:rsidRPr="002E5E71" w:rsidRDefault="00E359F9"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_Ref21033417 \h </w:instrText>
      </w:r>
      <w:r w:rsidR="005A051B">
        <w:rPr>
          <w:rFonts w:eastAsia="SimSun" w:cs="Arial"/>
          <w:b/>
          <w:i/>
          <w:sz w:val="22"/>
        </w:rPr>
        <w:instrText xml:space="preserve"> \* MERGEFORMAT </w:instrText>
      </w:r>
      <w:r>
        <w:rPr>
          <w:rFonts w:eastAsia="SimSun" w:cs="Arial"/>
          <w:b/>
          <w:i/>
          <w:sz w:val="22"/>
        </w:rPr>
      </w:r>
      <w:r>
        <w:rPr>
          <w:rFonts w:eastAsia="SimSun" w:cs="Arial"/>
          <w:b/>
          <w:i/>
          <w:sz w:val="22"/>
        </w:rPr>
        <w:fldChar w:fldCharType="separate"/>
      </w:r>
      <w:r w:rsidR="004361E3" w:rsidRPr="004361E3">
        <w:rPr>
          <w:rFonts w:eastAsia="SimSun" w:cs="Arial"/>
          <w:b/>
          <w:i/>
          <w:sz w:val="22"/>
        </w:rPr>
        <w:t>Observation 1: UE monitors more carriers for LTE IDLE mode CA measurement when one of the serving cell signal quality is no larger than a certain threshold.</w:t>
      </w:r>
      <w:r>
        <w:rPr>
          <w:rFonts w:eastAsia="SimSun" w:cs="Arial"/>
          <w:b/>
          <w:i/>
          <w:sz w:val="22"/>
        </w:rPr>
        <w:fldChar w:fldCharType="end"/>
      </w:r>
    </w:p>
    <w:p w14:paraId="74A6A3D4" w14:textId="7E3574C5" w:rsidR="002E5E71" w:rsidRPr="002E5E71" w:rsidRDefault="002E5E71" w:rsidP="00B0627C">
      <w:pPr>
        <w:pStyle w:val="TAL"/>
        <w:jc w:val="both"/>
        <w:rPr>
          <w:rFonts w:eastAsia="SimSun" w:cs="Arial"/>
          <w:b/>
          <w:i/>
          <w:sz w:val="22"/>
        </w:rPr>
      </w:pPr>
    </w:p>
    <w:p w14:paraId="694B10BA" w14:textId="5A6EE67D" w:rsidR="00A52D29" w:rsidRDefault="00A52D29" w:rsidP="00A52D29">
      <w:pPr>
        <w:pStyle w:val="TAL"/>
        <w:jc w:val="both"/>
        <w:rPr>
          <w:rFonts w:cs="Arial"/>
          <w:sz w:val="24"/>
        </w:rPr>
      </w:pPr>
      <w:r w:rsidRPr="004F6B7E">
        <w:rPr>
          <w:rFonts w:cs="Arial"/>
          <w:sz w:val="24"/>
        </w:rPr>
        <w:t>And we propose</w:t>
      </w:r>
    </w:p>
    <w:p w14:paraId="349C25A2" w14:textId="010AF9FD" w:rsidR="00112E5C" w:rsidRDefault="00112E5C"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_Ref21033580 \h  \* MERGEFORMAT </w:instrText>
      </w:r>
      <w:r>
        <w:rPr>
          <w:rFonts w:eastAsia="SimSun" w:cs="Arial"/>
          <w:b/>
          <w:i/>
          <w:sz w:val="22"/>
        </w:rPr>
      </w:r>
      <w:r>
        <w:rPr>
          <w:rFonts w:eastAsia="SimSun" w:cs="Arial"/>
          <w:b/>
          <w:i/>
          <w:sz w:val="22"/>
        </w:rPr>
        <w:fldChar w:fldCharType="separate"/>
      </w:r>
      <w:r w:rsidR="004361E3" w:rsidRPr="004361E3">
        <w:rPr>
          <w:rFonts w:eastAsia="SimSun" w:cs="Arial"/>
          <w:b/>
          <w:i/>
          <w:sz w:val="22"/>
        </w:rPr>
        <w:t>Proposal 1: For NR IDLE/INACTIVE mode CA measurement, UE monitors less carriers when one of the serving cell signal quality is no larger than a certain threshold and measures more carriers for CA measurement otherwise.</w:t>
      </w:r>
      <w:r>
        <w:rPr>
          <w:rFonts w:eastAsia="SimSun" w:cs="Arial"/>
          <w:b/>
          <w:i/>
          <w:sz w:val="22"/>
        </w:rPr>
        <w:fldChar w:fldCharType="end"/>
      </w:r>
    </w:p>
    <w:p w14:paraId="1A24678B" w14:textId="322272EF" w:rsidR="00112E5C" w:rsidRDefault="00112E5C"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_Ref21033583 \h  \* MERGEFORMAT </w:instrText>
      </w:r>
      <w:r>
        <w:rPr>
          <w:rFonts w:eastAsia="SimSun" w:cs="Arial"/>
          <w:b/>
          <w:i/>
          <w:sz w:val="22"/>
        </w:rPr>
      </w:r>
      <w:r>
        <w:rPr>
          <w:rFonts w:eastAsia="SimSun" w:cs="Arial"/>
          <w:b/>
          <w:i/>
          <w:sz w:val="22"/>
        </w:rPr>
        <w:fldChar w:fldCharType="separate"/>
      </w:r>
      <w:r w:rsidR="004361E3" w:rsidRPr="004361E3">
        <w:rPr>
          <w:rFonts w:eastAsia="SimSun" w:cs="Arial"/>
          <w:b/>
          <w:i/>
          <w:sz w:val="22"/>
        </w:rPr>
        <w:t>Proposal 2: In IDLE/INACTIVE mode CA measurement, RAN4 to remove the restriction on the number of overlapping/non-overlapping and intra/inter-frequency carriers, only specify the total number of carriers that UE should be able to report for early measurement reporting.</w:t>
      </w:r>
      <w:r>
        <w:rPr>
          <w:rFonts w:eastAsia="SimSun" w:cs="Arial"/>
          <w:b/>
          <w:i/>
          <w:sz w:val="22"/>
        </w:rPr>
        <w:fldChar w:fldCharType="end"/>
      </w:r>
    </w:p>
    <w:p w14:paraId="092CA086" w14:textId="0A9B09A8" w:rsidR="00112E5C" w:rsidRDefault="00112E5C"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_Ref24039775 \h  \* MERGEFORMAT </w:instrText>
      </w:r>
      <w:r>
        <w:rPr>
          <w:rFonts w:eastAsia="SimSun" w:cs="Arial"/>
          <w:b/>
          <w:i/>
          <w:sz w:val="22"/>
        </w:rPr>
      </w:r>
      <w:r>
        <w:rPr>
          <w:rFonts w:eastAsia="SimSun" w:cs="Arial"/>
          <w:b/>
          <w:i/>
          <w:sz w:val="22"/>
        </w:rPr>
        <w:fldChar w:fldCharType="separate"/>
      </w:r>
      <w:r w:rsidR="004361E3" w:rsidRPr="004361E3">
        <w:rPr>
          <w:rFonts w:eastAsia="SimSun" w:cs="Arial"/>
          <w:b/>
          <w:i/>
          <w:sz w:val="22"/>
        </w:rPr>
        <w:t>Proposal 3: Define the measurement capability that UE should be able to report for Rel-16 early measurement reporting with similar structure of cell reselection.</w:t>
      </w:r>
      <w:r>
        <w:rPr>
          <w:rFonts w:eastAsia="SimSun" w:cs="Arial"/>
          <w:b/>
          <w:i/>
          <w:sz w:val="22"/>
        </w:rPr>
        <w:fldChar w:fldCharType="end"/>
      </w:r>
    </w:p>
    <w:p w14:paraId="19C08644" w14:textId="1ABD98A8" w:rsidR="00112E5C" w:rsidRDefault="00112E5C"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_Ref24039778 \h  \* MERGEFORMAT </w:instrText>
      </w:r>
      <w:r>
        <w:rPr>
          <w:rFonts w:eastAsia="SimSun" w:cs="Arial"/>
          <w:b/>
          <w:i/>
          <w:sz w:val="22"/>
        </w:rPr>
      </w:r>
      <w:r>
        <w:rPr>
          <w:rFonts w:eastAsia="SimSun" w:cs="Arial"/>
          <w:b/>
          <w:i/>
          <w:sz w:val="22"/>
        </w:rPr>
        <w:fldChar w:fldCharType="separate"/>
      </w:r>
      <w:r w:rsidR="004361E3" w:rsidRPr="004361E3">
        <w:rPr>
          <w:rFonts w:eastAsia="SimSun" w:cs="Arial"/>
          <w:b/>
          <w:i/>
          <w:sz w:val="22"/>
        </w:rPr>
        <w:t>Proposal 4: In IDLE/INACTIVE mode CA measurement, UE always continues Rel-16 early measurement reporting for RRCRelease configured MOs when PCell change occurs while the timer T331 is running. Whereas UE always restarts Rel-16 early measurement reporting for SIB configured MOs after cell re-selection.</w:t>
      </w:r>
      <w:r>
        <w:rPr>
          <w:rFonts w:eastAsia="SimSun" w:cs="Arial"/>
          <w:b/>
          <w:i/>
          <w:sz w:val="22"/>
        </w:rPr>
        <w:fldChar w:fldCharType="end"/>
      </w:r>
    </w:p>
    <w:p w14:paraId="3AFEBC0B" w14:textId="451F2FD4"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73DD251B" w14:textId="540F086B" w:rsidR="009E6681" w:rsidRDefault="001C638B" w:rsidP="001C638B">
      <w:pPr>
        <w:pStyle w:val="ListParagraph"/>
        <w:numPr>
          <w:ilvl w:val="0"/>
          <w:numId w:val="85"/>
        </w:numPr>
        <w:ind w:right="72"/>
        <w:rPr>
          <w:rFonts w:ascii="Arial" w:hAnsi="Arial" w:cs="Arial"/>
        </w:rPr>
      </w:pPr>
      <w:bookmarkStart w:id="17" w:name="_Ref24030473"/>
      <w:bookmarkStart w:id="18" w:name="_Ref7353143"/>
      <w:r w:rsidRPr="001C638B">
        <w:rPr>
          <w:rFonts w:ascii="Arial" w:hAnsi="Arial" w:cs="Arial"/>
        </w:rPr>
        <w:t>R4-1912717</w:t>
      </w:r>
      <w:r w:rsidR="009E6681">
        <w:rPr>
          <w:rFonts w:ascii="Arial" w:hAnsi="Arial" w:cs="Arial"/>
        </w:rPr>
        <w:t xml:space="preserve">, </w:t>
      </w:r>
      <w:r w:rsidRPr="001C638B">
        <w:rPr>
          <w:rFonts w:ascii="Arial" w:hAnsi="Arial" w:cs="Arial"/>
        </w:rPr>
        <w:t>Way Forward on MR-DC RRM</w:t>
      </w:r>
      <w:r w:rsidR="009E6681">
        <w:rPr>
          <w:rFonts w:ascii="Arial" w:hAnsi="Arial" w:cs="Arial"/>
        </w:rPr>
        <w:t xml:space="preserve">, </w:t>
      </w:r>
      <w:r>
        <w:rPr>
          <w:rFonts w:cs="Arial"/>
        </w:rPr>
        <w:t>Nokia</w:t>
      </w:r>
      <w:r w:rsidRPr="005660DB">
        <w:rPr>
          <w:rFonts w:ascii="Arial" w:hAnsi="Arial" w:cs="Arial"/>
        </w:rPr>
        <w:t>,</w:t>
      </w:r>
      <w:r>
        <w:rPr>
          <w:rFonts w:ascii="Arial" w:hAnsi="Arial" w:cs="Arial"/>
        </w:rPr>
        <w:t xml:space="preserve"> Oct</w:t>
      </w:r>
      <w:r w:rsidR="009E6681">
        <w:rPr>
          <w:rFonts w:ascii="Arial" w:hAnsi="Arial" w:cs="Arial"/>
        </w:rPr>
        <w:t>., 2019.</w:t>
      </w:r>
      <w:bookmarkEnd w:id="17"/>
    </w:p>
    <w:p w14:paraId="666B7602" w14:textId="20487245" w:rsidR="002C541C" w:rsidRDefault="001C638B" w:rsidP="00B327FB">
      <w:pPr>
        <w:pStyle w:val="ListParagraph"/>
        <w:numPr>
          <w:ilvl w:val="0"/>
          <w:numId w:val="85"/>
        </w:numPr>
        <w:ind w:right="72"/>
        <w:rPr>
          <w:rFonts w:ascii="Arial" w:hAnsi="Arial" w:cs="Arial"/>
        </w:rPr>
      </w:pPr>
      <w:bookmarkStart w:id="19" w:name="_Ref24035019"/>
      <w:r>
        <w:rPr>
          <w:rFonts w:ascii="Arial" w:hAnsi="Arial" w:cs="Arial"/>
        </w:rPr>
        <w:t>TS 38.133 v15.7.0</w:t>
      </w:r>
      <w:r w:rsidR="00B327FB">
        <w:rPr>
          <w:rFonts w:ascii="Arial" w:hAnsi="Arial" w:cs="Arial"/>
        </w:rPr>
        <w:t xml:space="preserve">, </w:t>
      </w:r>
      <w:r w:rsidR="003358B2">
        <w:rPr>
          <w:rFonts w:ascii="Arial" w:hAnsi="Arial" w:cs="Arial"/>
        </w:rPr>
        <w:t xml:space="preserve">3GPP, </w:t>
      </w:r>
      <w:r>
        <w:rPr>
          <w:rFonts w:ascii="Arial" w:hAnsi="Arial" w:cs="Arial"/>
        </w:rPr>
        <w:t>Oct</w:t>
      </w:r>
      <w:r w:rsidR="00B327FB">
        <w:rPr>
          <w:rFonts w:ascii="Arial" w:hAnsi="Arial" w:cs="Arial"/>
        </w:rPr>
        <w:t>., 2019.</w:t>
      </w:r>
      <w:bookmarkEnd w:id="19"/>
    </w:p>
    <w:bookmarkEnd w:id="18"/>
    <w:bookmarkEnd w:id="2"/>
    <w:p w14:paraId="77F05B53" w14:textId="77777777" w:rsidR="00415949" w:rsidRPr="00B0627C" w:rsidRDefault="00415949" w:rsidP="005A051B"/>
    <w:sectPr w:rsidR="00415949"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8F554" w14:textId="77777777" w:rsidR="002446C4" w:rsidRDefault="002446C4">
      <w:r>
        <w:separator/>
      </w:r>
    </w:p>
  </w:endnote>
  <w:endnote w:type="continuationSeparator" w:id="0">
    <w:p w14:paraId="78B3372E" w14:textId="77777777" w:rsidR="002446C4" w:rsidRDefault="00244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42A54" w14:textId="77777777" w:rsidR="002446C4" w:rsidRDefault="002446C4">
      <w:r>
        <w:separator/>
      </w:r>
    </w:p>
  </w:footnote>
  <w:footnote w:type="continuationSeparator" w:id="0">
    <w:p w14:paraId="592FC25E" w14:textId="77777777" w:rsidR="002446C4" w:rsidRDefault="002446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677295E"/>
    <w:multiLevelType w:val="hybridMultilevel"/>
    <w:tmpl w:val="523A0868"/>
    <w:lvl w:ilvl="0" w:tplc="EDE29456">
      <w:start w:val="1"/>
      <w:numFmt w:val="bullet"/>
      <w:lvlText w:val="•"/>
      <w:lvlJc w:val="left"/>
      <w:pPr>
        <w:tabs>
          <w:tab w:val="num" w:pos="720"/>
        </w:tabs>
        <w:ind w:left="720" w:hanging="360"/>
      </w:pPr>
      <w:rPr>
        <w:rFonts w:ascii="Arial" w:hAnsi="Arial" w:hint="default"/>
      </w:rPr>
    </w:lvl>
    <w:lvl w:ilvl="1" w:tplc="0D90C98C">
      <w:start w:val="67"/>
      <w:numFmt w:val="bullet"/>
      <w:lvlText w:val="–"/>
      <w:lvlJc w:val="left"/>
      <w:pPr>
        <w:tabs>
          <w:tab w:val="num" w:pos="1440"/>
        </w:tabs>
        <w:ind w:left="1440" w:hanging="360"/>
      </w:pPr>
      <w:rPr>
        <w:rFonts w:ascii="Arial" w:hAnsi="Arial" w:hint="default"/>
      </w:rPr>
    </w:lvl>
    <w:lvl w:ilvl="2" w:tplc="7E3A01BA">
      <w:start w:val="67"/>
      <w:numFmt w:val="bullet"/>
      <w:lvlText w:val="•"/>
      <w:lvlJc w:val="left"/>
      <w:pPr>
        <w:tabs>
          <w:tab w:val="num" w:pos="2160"/>
        </w:tabs>
        <w:ind w:left="2160" w:hanging="360"/>
      </w:pPr>
      <w:rPr>
        <w:rFonts w:ascii="Arial" w:hAnsi="Arial" w:hint="default"/>
      </w:rPr>
    </w:lvl>
    <w:lvl w:ilvl="3" w:tplc="AC84C5F2">
      <w:start w:val="67"/>
      <w:numFmt w:val="bullet"/>
      <w:lvlText w:val="–"/>
      <w:lvlJc w:val="left"/>
      <w:pPr>
        <w:tabs>
          <w:tab w:val="num" w:pos="2880"/>
        </w:tabs>
        <w:ind w:left="2880" w:hanging="360"/>
      </w:pPr>
      <w:rPr>
        <w:rFonts w:ascii="Arial" w:hAnsi="Arial" w:hint="default"/>
      </w:rPr>
    </w:lvl>
    <w:lvl w:ilvl="4" w:tplc="4F026A58">
      <w:start w:val="67"/>
      <w:numFmt w:val="bullet"/>
      <w:lvlText w:val="»"/>
      <w:lvlJc w:val="left"/>
      <w:pPr>
        <w:tabs>
          <w:tab w:val="num" w:pos="3600"/>
        </w:tabs>
        <w:ind w:left="3600" w:hanging="360"/>
      </w:pPr>
      <w:rPr>
        <w:rFonts w:ascii="Arial" w:hAnsi="Arial" w:hint="default"/>
      </w:rPr>
    </w:lvl>
    <w:lvl w:ilvl="5" w:tplc="326CCCAE">
      <w:start w:val="67"/>
      <w:numFmt w:val="bullet"/>
      <w:lvlText w:val="•"/>
      <w:lvlJc w:val="left"/>
      <w:pPr>
        <w:tabs>
          <w:tab w:val="num" w:pos="4320"/>
        </w:tabs>
        <w:ind w:left="4320" w:hanging="360"/>
      </w:pPr>
      <w:rPr>
        <w:rFonts w:ascii="Arial" w:hAnsi="Arial" w:hint="default"/>
      </w:rPr>
    </w:lvl>
    <w:lvl w:ilvl="6" w:tplc="DD047124" w:tentative="1">
      <w:start w:val="1"/>
      <w:numFmt w:val="bullet"/>
      <w:lvlText w:val="•"/>
      <w:lvlJc w:val="left"/>
      <w:pPr>
        <w:tabs>
          <w:tab w:val="num" w:pos="5040"/>
        </w:tabs>
        <w:ind w:left="5040" w:hanging="360"/>
      </w:pPr>
      <w:rPr>
        <w:rFonts w:ascii="Arial" w:hAnsi="Arial" w:hint="default"/>
      </w:rPr>
    </w:lvl>
    <w:lvl w:ilvl="7" w:tplc="0B82EF0E" w:tentative="1">
      <w:start w:val="1"/>
      <w:numFmt w:val="bullet"/>
      <w:lvlText w:val="•"/>
      <w:lvlJc w:val="left"/>
      <w:pPr>
        <w:tabs>
          <w:tab w:val="num" w:pos="5760"/>
        </w:tabs>
        <w:ind w:left="5760" w:hanging="360"/>
      </w:pPr>
      <w:rPr>
        <w:rFonts w:ascii="Arial" w:hAnsi="Arial" w:hint="default"/>
      </w:rPr>
    </w:lvl>
    <w:lvl w:ilvl="8" w:tplc="B3BCB2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9E10D6"/>
    <w:multiLevelType w:val="hybridMultilevel"/>
    <w:tmpl w:val="790E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167B6"/>
    <w:multiLevelType w:val="hybridMultilevel"/>
    <w:tmpl w:val="E72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0B9F0091"/>
    <w:multiLevelType w:val="hybridMultilevel"/>
    <w:tmpl w:val="E6501A2C"/>
    <w:lvl w:ilvl="0" w:tplc="63842C62">
      <w:start w:val="1"/>
      <w:numFmt w:val="bullet"/>
      <w:lvlText w:val="•"/>
      <w:lvlJc w:val="left"/>
      <w:pPr>
        <w:tabs>
          <w:tab w:val="num" w:pos="720"/>
        </w:tabs>
        <w:ind w:left="720" w:hanging="360"/>
      </w:pPr>
      <w:rPr>
        <w:rFonts w:ascii="Arial" w:hAnsi="Arial" w:hint="default"/>
      </w:rPr>
    </w:lvl>
    <w:lvl w:ilvl="1" w:tplc="2CD6944E">
      <w:start w:val="67"/>
      <w:numFmt w:val="bullet"/>
      <w:lvlText w:val="–"/>
      <w:lvlJc w:val="left"/>
      <w:pPr>
        <w:tabs>
          <w:tab w:val="num" w:pos="1440"/>
        </w:tabs>
        <w:ind w:left="1440" w:hanging="360"/>
      </w:pPr>
      <w:rPr>
        <w:rFonts w:ascii="Arial" w:hAnsi="Arial" w:hint="default"/>
      </w:rPr>
    </w:lvl>
    <w:lvl w:ilvl="2" w:tplc="DCBE278C">
      <w:start w:val="67"/>
      <w:numFmt w:val="bullet"/>
      <w:lvlText w:val="•"/>
      <w:lvlJc w:val="left"/>
      <w:pPr>
        <w:tabs>
          <w:tab w:val="num" w:pos="2160"/>
        </w:tabs>
        <w:ind w:left="2160" w:hanging="360"/>
      </w:pPr>
      <w:rPr>
        <w:rFonts w:ascii="Arial" w:hAnsi="Arial" w:hint="default"/>
      </w:rPr>
    </w:lvl>
    <w:lvl w:ilvl="3" w:tplc="70AE57DC">
      <w:start w:val="67"/>
      <w:numFmt w:val="bullet"/>
      <w:lvlText w:val="–"/>
      <w:lvlJc w:val="left"/>
      <w:pPr>
        <w:tabs>
          <w:tab w:val="num" w:pos="2880"/>
        </w:tabs>
        <w:ind w:left="2880" w:hanging="360"/>
      </w:pPr>
      <w:rPr>
        <w:rFonts w:ascii="Arial" w:hAnsi="Arial" w:hint="default"/>
      </w:rPr>
    </w:lvl>
    <w:lvl w:ilvl="4" w:tplc="20F81476" w:tentative="1">
      <w:start w:val="1"/>
      <w:numFmt w:val="bullet"/>
      <w:lvlText w:val="•"/>
      <w:lvlJc w:val="left"/>
      <w:pPr>
        <w:tabs>
          <w:tab w:val="num" w:pos="3600"/>
        </w:tabs>
        <w:ind w:left="3600" w:hanging="360"/>
      </w:pPr>
      <w:rPr>
        <w:rFonts w:ascii="Arial" w:hAnsi="Arial" w:hint="default"/>
      </w:rPr>
    </w:lvl>
    <w:lvl w:ilvl="5" w:tplc="45F09300" w:tentative="1">
      <w:start w:val="1"/>
      <w:numFmt w:val="bullet"/>
      <w:lvlText w:val="•"/>
      <w:lvlJc w:val="left"/>
      <w:pPr>
        <w:tabs>
          <w:tab w:val="num" w:pos="4320"/>
        </w:tabs>
        <w:ind w:left="4320" w:hanging="360"/>
      </w:pPr>
      <w:rPr>
        <w:rFonts w:ascii="Arial" w:hAnsi="Arial" w:hint="default"/>
      </w:rPr>
    </w:lvl>
    <w:lvl w:ilvl="6" w:tplc="FA6CB78C" w:tentative="1">
      <w:start w:val="1"/>
      <w:numFmt w:val="bullet"/>
      <w:lvlText w:val="•"/>
      <w:lvlJc w:val="left"/>
      <w:pPr>
        <w:tabs>
          <w:tab w:val="num" w:pos="5040"/>
        </w:tabs>
        <w:ind w:left="5040" w:hanging="360"/>
      </w:pPr>
      <w:rPr>
        <w:rFonts w:ascii="Arial" w:hAnsi="Arial" w:hint="default"/>
      </w:rPr>
    </w:lvl>
    <w:lvl w:ilvl="7" w:tplc="F5F43BE6" w:tentative="1">
      <w:start w:val="1"/>
      <w:numFmt w:val="bullet"/>
      <w:lvlText w:val="•"/>
      <w:lvlJc w:val="left"/>
      <w:pPr>
        <w:tabs>
          <w:tab w:val="num" w:pos="5760"/>
        </w:tabs>
        <w:ind w:left="5760" w:hanging="360"/>
      </w:pPr>
      <w:rPr>
        <w:rFonts w:ascii="Arial" w:hAnsi="Arial" w:hint="default"/>
      </w:rPr>
    </w:lvl>
    <w:lvl w:ilvl="8" w:tplc="70E6BD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E75462"/>
    <w:multiLevelType w:val="hybridMultilevel"/>
    <w:tmpl w:val="C6B6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02908"/>
    <w:multiLevelType w:val="hybridMultilevel"/>
    <w:tmpl w:val="939E9532"/>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36357"/>
    <w:multiLevelType w:val="hybridMultilevel"/>
    <w:tmpl w:val="93A48CC8"/>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D0B7EB3"/>
    <w:multiLevelType w:val="hybridMultilevel"/>
    <w:tmpl w:val="EA5EA656"/>
    <w:lvl w:ilvl="0" w:tplc="9E640D9E">
      <w:start w:val="1"/>
      <w:numFmt w:val="bullet"/>
      <w:lvlText w:val="•"/>
      <w:lvlJc w:val="left"/>
      <w:pPr>
        <w:tabs>
          <w:tab w:val="num" w:pos="720"/>
        </w:tabs>
        <w:ind w:left="720" w:hanging="360"/>
      </w:pPr>
      <w:rPr>
        <w:rFonts w:ascii="Arial" w:hAnsi="Arial" w:hint="default"/>
      </w:rPr>
    </w:lvl>
    <w:lvl w:ilvl="1" w:tplc="DEC0F3C2" w:tentative="1">
      <w:start w:val="1"/>
      <w:numFmt w:val="bullet"/>
      <w:lvlText w:val="•"/>
      <w:lvlJc w:val="left"/>
      <w:pPr>
        <w:tabs>
          <w:tab w:val="num" w:pos="1440"/>
        </w:tabs>
        <w:ind w:left="1440" w:hanging="360"/>
      </w:pPr>
      <w:rPr>
        <w:rFonts w:ascii="Arial" w:hAnsi="Arial" w:hint="default"/>
      </w:rPr>
    </w:lvl>
    <w:lvl w:ilvl="2" w:tplc="F59AC66E" w:tentative="1">
      <w:start w:val="1"/>
      <w:numFmt w:val="bullet"/>
      <w:lvlText w:val="•"/>
      <w:lvlJc w:val="left"/>
      <w:pPr>
        <w:tabs>
          <w:tab w:val="num" w:pos="2160"/>
        </w:tabs>
        <w:ind w:left="2160" w:hanging="360"/>
      </w:pPr>
      <w:rPr>
        <w:rFonts w:ascii="Arial" w:hAnsi="Arial" w:hint="default"/>
      </w:rPr>
    </w:lvl>
    <w:lvl w:ilvl="3" w:tplc="181AE828" w:tentative="1">
      <w:start w:val="1"/>
      <w:numFmt w:val="bullet"/>
      <w:lvlText w:val="•"/>
      <w:lvlJc w:val="left"/>
      <w:pPr>
        <w:tabs>
          <w:tab w:val="num" w:pos="2880"/>
        </w:tabs>
        <w:ind w:left="2880" w:hanging="360"/>
      </w:pPr>
      <w:rPr>
        <w:rFonts w:ascii="Arial" w:hAnsi="Arial" w:hint="default"/>
      </w:rPr>
    </w:lvl>
    <w:lvl w:ilvl="4" w:tplc="017087E0" w:tentative="1">
      <w:start w:val="1"/>
      <w:numFmt w:val="bullet"/>
      <w:lvlText w:val="•"/>
      <w:lvlJc w:val="left"/>
      <w:pPr>
        <w:tabs>
          <w:tab w:val="num" w:pos="3600"/>
        </w:tabs>
        <w:ind w:left="3600" w:hanging="360"/>
      </w:pPr>
      <w:rPr>
        <w:rFonts w:ascii="Arial" w:hAnsi="Arial" w:hint="default"/>
      </w:rPr>
    </w:lvl>
    <w:lvl w:ilvl="5" w:tplc="066A6584" w:tentative="1">
      <w:start w:val="1"/>
      <w:numFmt w:val="bullet"/>
      <w:lvlText w:val="•"/>
      <w:lvlJc w:val="left"/>
      <w:pPr>
        <w:tabs>
          <w:tab w:val="num" w:pos="4320"/>
        </w:tabs>
        <w:ind w:left="4320" w:hanging="360"/>
      </w:pPr>
      <w:rPr>
        <w:rFonts w:ascii="Arial" w:hAnsi="Arial" w:hint="default"/>
      </w:rPr>
    </w:lvl>
    <w:lvl w:ilvl="6" w:tplc="F5AA1958" w:tentative="1">
      <w:start w:val="1"/>
      <w:numFmt w:val="bullet"/>
      <w:lvlText w:val="•"/>
      <w:lvlJc w:val="left"/>
      <w:pPr>
        <w:tabs>
          <w:tab w:val="num" w:pos="5040"/>
        </w:tabs>
        <w:ind w:left="5040" w:hanging="360"/>
      </w:pPr>
      <w:rPr>
        <w:rFonts w:ascii="Arial" w:hAnsi="Arial" w:hint="default"/>
      </w:rPr>
    </w:lvl>
    <w:lvl w:ilvl="7" w:tplc="929623E8" w:tentative="1">
      <w:start w:val="1"/>
      <w:numFmt w:val="bullet"/>
      <w:lvlText w:val="•"/>
      <w:lvlJc w:val="left"/>
      <w:pPr>
        <w:tabs>
          <w:tab w:val="num" w:pos="5760"/>
        </w:tabs>
        <w:ind w:left="5760" w:hanging="360"/>
      </w:pPr>
      <w:rPr>
        <w:rFonts w:ascii="Arial" w:hAnsi="Arial" w:hint="default"/>
      </w:rPr>
    </w:lvl>
    <w:lvl w:ilvl="8" w:tplc="C464E4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656313"/>
    <w:multiLevelType w:val="hybridMultilevel"/>
    <w:tmpl w:val="1668E7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78321D"/>
    <w:multiLevelType w:val="hybridMultilevel"/>
    <w:tmpl w:val="10B8C9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11052BB4"/>
    <w:multiLevelType w:val="hybridMultilevel"/>
    <w:tmpl w:val="C8563588"/>
    <w:lvl w:ilvl="0" w:tplc="F9C4560C">
      <w:start w:val="1"/>
      <w:numFmt w:val="bullet"/>
      <w:lvlText w:val="•"/>
      <w:lvlJc w:val="left"/>
      <w:pPr>
        <w:tabs>
          <w:tab w:val="num" w:pos="720"/>
        </w:tabs>
        <w:ind w:left="720" w:hanging="360"/>
      </w:pPr>
      <w:rPr>
        <w:rFonts w:ascii="Arial" w:hAnsi="Arial" w:hint="default"/>
      </w:rPr>
    </w:lvl>
    <w:lvl w:ilvl="1" w:tplc="6E400AE6">
      <w:start w:val="1"/>
      <w:numFmt w:val="bullet"/>
      <w:lvlText w:val="•"/>
      <w:lvlJc w:val="left"/>
      <w:pPr>
        <w:tabs>
          <w:tab w:val="num" w:pos="1440"/>
        </w:tabs>
        <w:ind w:left="1440" w:hanging="360"/>
      </w:pPr>
      <w:rPr>
        <w:rFonts w:ascii="Arial" w:hAnsi="Arial" w:hint="default"/>
      </w:rPr>
    </w:lvl>
    <w:lvl w:ilvl="2" w:tplc="5E9A955E" w:tentative="1">
      <w:start w:val="1"/>
      <w:numFmt w:val="bullet"/>
      <w:lvlText w:val="•"/>
      <w:lvlJc w:val="left"/>
      <w:pPr>
        <w:tabs>
          <w:tab w:val="num" w:pos="2160"/>
        </w:tabs>
        <w:ind w:left="2160" w:hanging="360"/>
      </w:pPr>
      <w:rPr>
        <w:rFonts w:ascii="Arial" w:hAnsi="Arial" w:hint="default"/>
      </w:rPr>
    </w:lvl>
    <w:lvl w:ilvl="3" w:tplc="B5AE7F98" w:tentative="1">
      <w:start w:val="1"/>
      <w:numFmt w:val="bullet"/>
      <w:lvlText w:val="•"/>
      <w:lvlJc w:val="left"/>
      <w:pPr>
        <w:tabs>
          <w:tab w:val="num" w:pos="2880"/>
        </w:tabs>
        <w:ind w:left="2880" w:hanging="360"/>
      </w:pPr>
      <w:rPr>
        <w:rFonts w:ascii="Arial" w:hAnsi="Arial" w:hint="default"/>
      </w:rPr>
    </w:lvl>
    <w:lvl w:ilvl="4" w:tplc="6EB8EBA0" w:tentative="1">
      <w:start w:val="1"/>
      <w:numFmt w:val="bullet"/>
      <w:lvlText w:val="•"/>
      <w:lvlJc w:val="left"/>
      <w:pPr>
        <w:tabs>
          <w:tab w:val="num" w:pos="3600"/>
        </w:tabs>
        <w:ind w:left="3600" w:hanging="360"/>
      </w:pPr>
      <w:rPr>
        <w:rFonts w:ascii="Arial" w:hAnsi="Arial" w:hint="default"/>
      </w:rPr>
    </w:lvl>
    <w:lvl w:ilvl="5" w:tplc="1512C3EC" w:tentative="1">
      <w:start w:val="1"/>
      <w:numFmt w:val="bullet"/>
      <w:lvlText w:val="•"/>
      <w:lvlJc w:val="left"/>
      <w:pPr>
        <w:tabs>
          <w:tab w:val="num" w:pos="4320"/>
        </w:tabs>
        <w:ind w:left="4320" w:hanging="360"/>
      </w:pPr>
      <w:rPr>
        <w:rFonts w:ascii="Arial" w:hAnsi="Arial" w:hint="default"/>
      </w:rPr>
    </w:lvl>
    <w:lvl w:ilvl="6" w:tplc="A82E8722" w:tentative="1">
      <w:start w:val="1"/>
      <w:numFmt w:val="bullet"/>
      <w:lvlText w:val="•"/>
      <w:lvlJc w:val="left"/>
      <w:pPr>
        <w:tabs>
          <w:tab w:val="num" w:pos="5040"/>
        </w:tabs>
        <w:ind w:left="5040" w:hanging="360"/>
      </w:pPr>
      <w:rPr>
        <w:rFonts w:ascii="Arial" w:hAnsi="Arial" w:hint="default"/>
      </w:rPr>
    </w:lvl>
    <w:lvl w:ilvl="7" w:tplc="C9E6187E" w:tentative="1">
      <w:start w:val="1"/>
      <w:numFmt w:val="bullet"/>
      <w:lvlText w:val="•"/>
      <w:lvlJc w:val="left"/>
      <w:pPr>
        <w:tabs>
          <w:tab w:val="num" w:pos="5760"/>
        </w:tabs>
        <w:ind w:left="5760" w:hanging="360"/>
      </w:pPr>
      <w:rPr>
        <w:rFonts w:ascii="Arial" w:hAnsi="Arial" w:hint="default"/>
      </w:rPr>
    </w:lvl>
    <w:lvl w:ilvl="8" w:tplc="F21EEB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194A15"/>
    <w:multiLevelType w:val="hybridMultilevel"/>
    <w:tmpl w:val="855CB372"/>
    <w:lvl w:ilvl="0" w:tplc="16D68B16">
      <w:start w:val="7"/>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4070D19"/>
    <w:multiLevelType w:val="hybridMultilevel"/>
    <w:tmpl w:val="03C2A1EC"/>
    <w:lvl w:ilvl="0" w:tplc="6DDC1F38">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15AF21EF"/>
    <w:multiLevelType w:val="hybridMultilevel"/>
    <w:tmpl w:val="E71E0324"/>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822967"/>
    <w:multiLevelType w:val="hybridMultilevel"/>
    <w:tmpl w:val="67F4519C"/>
    <w:lvl w:ilvl="0" w:tplc="71AC2FA0">
      <w:numFmt w:val="bullet"/>
      <w:lvlText w:val="•"/>
      <w:lvlJc w:val="left"/>
      <w:pPr>
        <w:ind w:left="644" w:hanging="360"/>
      </w:pPr>
      <w:rPr>
        <w:rFonts w:ascii="SimSun" w:eastAsia="SimSun" w:hAnsi="SimSun"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15:restartNumberingAfterBreak="0">
    <w:nsid w:val="1DD7670A"/>
    <w:multiLevelType w:val="hybridMultilevel"/>
    <w:tmpl w:val="72F6CA36"/>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25" w15:restartNumberingAfterBreak="0">
    <w:nsid w:val="21D9456C"/>
    <w:multiLevelType w:val="hybridMultilevel"/>
    <w:tmpl w:val="2996C8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F17F56"/>
    <w:multiLevelType w:val="hybridMultilevel"/>
    <w:tmpl w:val="EBBE88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43B1217"/>
    <w:multiLevelType w:val="hybridMultilevel"/>
    <w:tmpl w:val="79866624"/>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29"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30"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33" w15:restartNumberingAfterBreak="0">
    <w:nsid w:val="2F186A33"/>
    <w:multiLevelType w:val="hybridMultilevel"/>
    <w:tmpl w:val="EE526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503D9E"/>
    <w:multiLevelType w:val="hybridMultilevel"/>
    <w:tmpl w:val="454CCFE0"/>
    <w:lvl w:ilvl="0" w:tplc="5012458E">
      <w:start w:val="1"/>
      <w:numFmt w:val="bullet"/>
      <w:lvlText w:val="•"/>
      <w:lvlJc w:val="left"/>
      <w:pPr>
        <w:tabs>
          <w:tab w:val="num" w:pos="720"/>
        </w:tabs>
        <w:ind w:left="720" w:hanging="360"/>
      </w:pPr>
      <w:rPr>
        <w:rFonts w:ascii="Arial" w:hAnsi="Arial" w:hint="default"/>
      </w:rPr>
    </w:lvl>
    <w:lvl w:ilvl="1" w:tplc="D20816A8" w:tentative="1">
      <w:start w:val="1"/>
      <w:numFmt w:val="bullet"/>
      <w:lvlText w:val="•"/>
      <w:lvlJc w:val="left"/>
      <w:pPr>
        <w:tabs>
          <w:tab w:val="num" w:pos="1440"/>
        </w:tabs>
        <w:ind w:left="1440" w:hanging="360"/>
      </w:pPr>
      <w:rPr>
        <w:rFonts w:ascii="Arial" w:hAnsi="Arial" w:hint="default"/>
      </w:rPr>
    </w:lvl>
    <w:lvl w:ilvl="2" w:tplc="B1080BF2" w:tentative="1">
      <w:start w:val="1"/>
      <w:numFmt w:val="bullet"/>
      <w:lvlText w:val="•"/>
      <w:lvlJc w:val="left"/>
      <w:pPr>
        <w:tabs>
          <w:tab w:val="num" w:pos="2160"/>
        </w:tabs>
        <w:ind w:left="2160" w:hanging="360"/>
      </w:pPr>
      <w:rPr>
        <w:rFonts w:ascii="Arial" w:hAnsi="Arial" w:hint="default"/>
      </w:rPr>
    </w:lvl>
    <w:lvl w:ilvl="3" w:tplc="99A84912" w:tentative="1">
      <w:start w:val="1"/>
      <w:numFmt w:val="bullet"/>
      <w:lvlText w:val="•"/>
      <w:lvlJc w:val="left"/>
      <w:pPr>
        <w:tabs>
          <w:tab w:val="num" w:pos="2880"/>
        </w:tabs>
        <w:ind w:left="2880" w:hanging="360"/>
      </w:pPr>
      <w:rPr>
        <w:rFonts w:ascii="Arial" w:hAnsi="Arial" w:hint="default"/>
      </w:rPr>
    </w:lvl>
    <w:lvl w:ilvl="4" w:tplc="AD980EEA" w:tentative="1">
      <w:start w:val="1"/>
      <w:numFmt w:val="bullet"/>
      <w:lvlText w:val="•"/>
      <w:lvlJc w:val="left"/>
      <w:pPr>
        <w:tabs>
          <w:tab w:val="num" w:pos="3600"/>
        </w:tabs>
        <w:ind w:left="3600" w:hanging="360"/>
      </w:pPr>
      <w:rPr>
        <w:rFonts w:ascii="Arial" w:hAnsi="Arial" w:hint="default"/>
      </w:rPr>
    </w:lvl>
    <w:lvl w:ilvl="5" w:tplc="775A1706" w:tentative="1">
      <w:start w:val="1"/>
      <w:numFmt w:val="bullet"/>
      <w:lvlText w:val="•"/>
      <w:lvlJc w:val="left"/>
      <w:pPr>
        <w:tabs>
          <w:tab w:val="num" w:pos="4320"/>
        </w:tabs>
        <w:ind w:left="4320" w:hanging="360"/>
      </w:pPr>
      <w:rPr>
        <w:rFonts w:ascii="Arial" w:hAnsi="Arial" w:hint="default"/>
      </w:rPr>
    </w:lvl>
    <w:lvl w:ilvl="6" w:tplc="B5F64794" w:tentative="1">
      <w:start w:val="1"/>
      <w:numFmt w:val="bullet"/>
      <w:lvlText w:val="•"/>
      <w:lvlJc w:val="left"/>
      <w:pPr>
        <w:tabs>
          <w:tab w:val="num" w:pos="5040"/>
        </w:tabs>
        <w:ind w:left="5040" w:hanging="360"/>
      </w:pPr>
      <w:rPr>
        <w:rFonts w:ascii="Arial" w:hAnsi="Arial" w:hint="default"/>
      </w:rPr>
    </w:lvl>
    <w:lvl w:ilvl="7" w:tplc="711016E6" w:tentative="1">
      <w:start w:val="1"/>
      <w:numFmt w:val="bullet"/>
      <w:lvlText w:val="•"/>
      <w:lvlJc w:val="left"/>
      <w:pPr>
        <w:tabs>
          <w:tab w:val="num" w:pos="5760"/>
        </w:tabs>
        <w:ind w:left="5760" w:hanging="360"/>
      </w:pPr>
      <w:rPr>
        <w:rFonts w:ascii="Arial" w:hAnsi="Arial" w:hint="default"/>
      </w:rPr>
    </w:lvl>
    <w:lvl w:ilvl="8" w:tplc="FAB20CD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FBD31EB"/>
    <w:multiLevelType w:val="hybridMultilevel"/>
    <w:tmpl w:val="77B4C4A6"/>
    <w:lvl w:ilvl="0" w:tplc="BEF8BFE0">
      <w:start w:val="1"/>
      <w:numFmt w:val="upperLetter"/>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5455377"/>
    <w:multiLevelType w:val="hybridMultilevel"/>
    <w:tmpl w:val="77E8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7F7E7F"/>
    <w:multiLevelType w:val="hybridMultilevel"/>
    <w:tmpl w:val="50400016"/>
    <w:lvl w:ilvl="0" w:tplc="A62437F2">
      <w:start w:val="1"/>
      <w:numFmt w:val="bullet"/>
      <w:lvlText w:val="•"/>
      <w:lvlJc w:val="left"/>
      <w:pPr>
        <w:tabs>
          <w:tab w:val="num" w:pos="720"/>
        </w:tabs>
        <w:ind w:left="720" w:hanging="360"/>
      </w:pPr>
      <w:rPr>
        <w:rFonts w:ascii="Arial" w:hAnsi="Arial" w:hint="default"/>
      </w:rPr>
    </w:lvl>
    <w:lvl w:ilvl="1" w:tplc="AC86FB24" w:tentative="1">
      <w:start w:val="1"/>
      <w:numFmt w:val="bullet"/>
      <w:lvlText w:val="•"/>
      <w:lvlJc w:val="left"/>
      <w:pPr>
        <w:tabs>
          <w:tab w:val="num" w:pos="1440"/>
        </w:tabs>
        <w:ind w:left="1440" w:hanging="360"/>
      </w:pPr>
      <w:rPr>
        <w:rFonts w:ascii="Arial" w:hAnsi="Arial" w:hint="default"/>
      </w:rPr>
    </w:lvl>
    <w:lvl w:ilvl="2" w:tplc="591E326A" w:tentative="1">
      <w:start w:val="1"/>
      <w:numFmt w:val="bullet"/>
      <w:lvlText w:val="•"/>
      <w:lvlJc w:val="left"/>
      <w:pPr>
        <w:tabs>
          <w:tab w:val="num" w:pos="2160"/>
        </w:tabs>
        <w:ind w:left="2160" w:hanging="360"/>
      </w:pPr>
      <w:rPr>
        <w:rFonts w:ascii="Arial" w:hAnsi="Arial" w:hint="default"/>
      </w:rPr>
    </w:lvl>
    <w:lvl w:ilvl="3" w:tplc="5732A1CE">
      <w:start w:val="1"/>
      <w:numFmt w:val="bullet"/>
      <w:lvlText w:val="•"/>
      <w:lvlJc w:val="left"/>
      <w:pPr>
        <w:tabs>
          <w:tab w:val="num" w:pos="2880"/>
        </w:tabs>
        <w:ind w:left="2880" w:hanging="360"/>
      </w:pPr>
      <w:rPr>
        <w:rFonts w:ascii="Arial" w:hAnsi="Arial" w:hint="default"/>
      </w:rPr>
    </w:lvl>
    <w:lvl w:ilvl="4" w:tplc="D5B4EC62" w:tentative="1">
      <w:start w:val="1"/>
      <w:numFmt w:val="bullet"/>
      <w:lvlText w:val="•"/>
      <w:lvlJc w:val="left"/>
      <w:pPr>
        <w:tabs>
          <w:tab w:val="num" w:pos="3600"/>
        </w:tabs>
        <w:ind w:left="3600" w:hanging="360"/>
      </w:pPr>
      <w:rPr>
        <w:rFonts w:ascii="Arial" w:hAnsi="Arial" w:hint="default"/>
      </w:rPr>
    </w:lvl>
    <w:lvl w:ilvl="5" w:tplc="F8F2049A" w:tentative="1">
      <w:start w:val="1"/>
      <w:numFmt w:val="bullet"/>
      <w:lvlText w:val="•"/>
      <w:lvlJc w:val="left"/>
      <w:pPr>
        <w:tabs>
          <w:tab w:val="num" w:pos="4320"/>
        </w:tabs>
        <w:ind w:left="4320" w:hanging="360"/>
      </w:pPr>
      <w:rPr>
        <w:rFonts w:ascii="Arial" w:hAnsi="Arial" w:hint="default"/>
      </w:rPr>
    </w:lvl>
    <w:lvl w:ilvl="6" w:tplc="D890CFD2" w:tentative="1">
      <w:start w:val="1"/>
      <w:numFmt w:val="bullet"/>
      <w:lvlText w:val="•"/>
      <w:lvlJc w:val="left"/>
      <w:pPr>
        <w:tabs>
          <w:tab w:val="num" w:pos="5040"/>
        </w:tabs>
        <w:ind w:left="5040" w:hanging="360"/>
      </w:pPr>
      <w:rPr>
        <w:rFonts w:ascii="Arial" w:hAnsi="Arial" w:hint="default"/>
      </w:rPr>
    </w:lvl>
    <w:lvl w:ilvl="7" w:tplc="26B8D0B8" w:tentative="1">
      <w:start w:val="1"/>
      <w:numFmt w:val="bullet"/>
      <w:lvlText w:val="•"/>
      <w:lvlJc w:val="left"/>
      <w:pPr>
        <w:tabs>
          <w:tab w:val="num" w:pos="5760"/>
        </w:tabs>
        <w:ind w:left="5760" w:hanging="360"/>
      </w:pPr>
      <w:rPr>
        <w:rFonts w:ascii="Arial" w:hAnsi="Arial" w:hint="default"/>
      </w:rPr>
    </w:lvl>
    <w:lvl w:ilvl="8" w:tplc="D234BFF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58D249F"/>
    <w:multiLevelType w:val="hybridMultilevel"/>
    <w:tmpl w:val="54A80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4" w15:restartNumberingAfterBreak="0">
    <w:nsid w:val="3BE446FD"/>
    <w:multiLevelType w:val="hybridMultilevel"/>
    <w:tmpl w:val="428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C8C0807"/>
    <w:multiLevelType w:val="hybridMultilevel"/>
    <w:tmpl w:val="404CF4FE"/>
    <w:lvl w:ilvl="0" w:tplc="65922194">
      <w:start w:val="1"/>
      <w:numFmt w:val="bullet"/>
      <w:lvlText w:val="•"/>
      <w:lvlJc w:val="left"/>
      <w:pPr>
        <w:tabs>
          <w:tab w:val="num" w:pos="720"/>
        </w:tabs>
        <w:ind w:left="720" w:hanging="360"/>
      </w:pPr>
      <w:rPr>
        <w:rFonts w:ascii="Arial" w:hAnsi="Arial" w:hint="default"/>
      </w:rPr>
    </w:lvl>
    <w:lvl w:ilvl="1" w:tplc="87B6B0FE" w:tentative="1">
      <w:start w:val="1"/>
      <w:numFmt w:val="bullet"/>
      <w:lvlText w:val="•"/>
      <w:lvlJc w:val="left"/>
      <w:pPr>
        <w:tabs>
          <w:tab w:val="num" w:pos="1440"/>
        </w:tabs>
        <w:ind w:left="1440" w:hanging="360"/>
      </w:pPr>
      <w:rPr>
        <w:rFonts w:ascii="Arial" w:hAnsi="Arial" w:hint="default"/>
      </w:rPr>
    </w:lvl>
    <w:lvl w:ilvl="2" w:tplc="B4E68DE8" w:tentative="1">
      <w:start w:val="1"/>
      <w:numFmt w:val="bullet"/>
      <w:lvlText w:val="•"/>
      <w:lvlJc w:val="left"/>
      <w:pPr>
        <w:tabs>
          <w:tab w:val="num" w:pos="2160"/>
        </w:tabs>
        <w:ind w:left="2160" w:hanging="360"/>
      </w:pPr>
      <w:rPr>
        <w:rFonts w:ascii="Arial" w:hAnsi="Arial" w:hint="default"/>
      </w:rPr>
    </w:lvl>
    <w:lvl w:ilvl="3" w:tplc="68FAA8E8">
      <w:start w:val="1"/>
      <w:numFmt w:val="bullet"/>
      <w:lvlText w:val="•"/>
      <w:lvlJc w:val="left"/>
      <w:pPr>
        <w:tabs>
          <w:tab w:val="num" w:pos="2880"/>
        </w:tabs>
        <w:ind w:left="2880" w:hanging="360"/>
      </w:pPr>
      <w:rPr>
        <w:rFonts w:ascii="Arial" w:hAnsi="Arial" w:hint="default"/>
      </w:rPr>
    </w:lvl>
    <w:lvl w:ilvl="4" w:tplc="618CB6C6" w:tentative="1">
      <w:start w:val="1"/>
      <w:numFmt w:val="bullet"/>
      <w:lvlText w:val="•"/>
      <w:lvlJc w:val="left"/>
      <w:pPr>
        <w:tabs>
          <w:tab w:val="num" w:pos="3600"/>
        </w:tabs>
        <w:ind w:left="3600" w:hanging="360"/>
      </w:pPr>
      <w:rPr>
        <w:rFonts w:ascii="Arial" w:hAnsi="Arial" w:hint="default"/>
      </w:rPr>
    </w:lvl>
    <w:lvl w:ilvl="5" w:tplc="732CCE56" w:tentative="1">
      <w:start w:val="1"/>
      <w:numFmt w:val="bullet"/>
      <w:lvlText w:val="•"/>
      <w:lvlJc w:val="left"/>
      <w:pPr>
        <w:tabs>
          <w:tab w:val="num" w:pos="4320"/>
        </w:tabs>
        <w:ind w:left="4320" w:hanging="360"/>
      </w:pPr>
      <w:rPr>
        <w:rFonts w:ascii="Arial" w:hAnsi="Arial" w:hint="default"/>
      </w:rPr>
    </w:lvl>
    <w:lvl w:ilvl="6" w:tplc="4DC632DC" w:tentative="1">
      <w:start w:val="1"/>
      <w:numFmt w:val="bullet"/>
      <w:lvlText w:val="•"/>
      <w:lvlJc w:val="left"/>
      <w:pPr>
        <w:tabs>
          <w:tab w:val="num" w:pos="5040"/>
        </w:tabs>
        <w:ind w:left="5040" w:hanging="360"/>
      </w:pPr>
      <w:rPr>
        <w:rFonts w:ascii="Arial" w:hAnsi="Arial" w:hint="default"/>
      </w:rPr>
    </w:lvl>
    <w:lvl w:ilvl="7" w:tplc="9D94B294" w:tentative="1">
      <w:start w:val="1"/>
      <w:numFmt w:val="bullet"/>
      <w:lvlText w:val="•"/>
      <w:lvlJc w:val="left"/>
      <w:pPr>
        <w:tabs>
          <w:tab w:val="num" w:pos="5760"/>
        </w:tabs>
        <w:ind w:left="5760" w:hanging="360"/>
      </w:pPr>
      <w:rPr>
        <w:rFonts w:ascii="Arial" w:hAnsi="Arial" w:hint="default"/>
      </w:rPr>
    </w:lvl>
    <w:lvl w:ilvl="8" w:tplc="8B2A4C2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D215C1B"/>
    <w:multiLevelType w:val="hybridMultilevel"/>
    <w:tmpl w:val="5FCA5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DA05763"/>
    <w:multiLevelType w:val="hybridMultilevel"/>
    <w:tmpl w:val="941A0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EFB5AD1"/>
    <w:multiLevelType w:val="hybridMultilevel"/>
    <w:tmpl w:val="891C6598"/>
    <w:lvl w:ilvl="0" w:tplc="063A5CE8">
      <w:start w:val="1"/>
      <w:numFmt w:val="bullet"/>
      <w:lvlText w:val="▪"/>
      <w:lvlJc w:val="left"/>
      <w:pPr>
        <w:tabs>
          <w:tab w:val="num" w:pos="720"/>
        </w:tabs>
        <w:ind w:left="720" w:hanging="360"/>
      </w:pPr>
      <w:rPr>
        <w:rFonts w:ascii="Lucida Grande" w:hAnsi="Lucida Grande" w:hint="default"/>
      </w:rPr>
    </w:lvl>
    <w:lvl w:ilvl="1" w:tplc="9DFC5122">
      <w:start w:val="1"/>
      <w:numFmt w:val="bullet"/>
      <w:lvlText w:val="▪"/>
      <w:lvlJc w:val="left"/>
      <w:pPr>
        <w:tabs>
          <w:tab w:val="num" w:pos="1440"/>
        </w:tabs>
        <w:ind w:left="1440" w:hanging="360"/>
      </w:pPr>
      <w:rPr>
        <w:rFonts w:ascii="Lucida Grande" w:hAnsi="Lucida Grande" w:hint="default"/>
      </w:rPr>
    </w:lvl>
    <w:lvl w:ilvl="2" w:tplc="DA663304">
      <w:start w:val="1"/>
      <w:numFmt w:val="bullet"/>
      <w:lvlText w:val="▪"/>
      <w:lvlJc w:val="left"/>
      <w:pPr>
        <w:tabs>
          <w:tab w:val="num" w:pos="2160"/>
        </w:tabs>
        <w:ind w:left="2160" w:hanging="360"/>
      </w:pPr>
      <w:rPr>
        <w:rFonts w:ascii="Lucida Grande" w:hAnsi="Lucida Grande" w:hint="default"/>
      </w:rPr>
    </w:lvl>
    <w:lvl w:ilvl="3" w:tplc="6B96B786">
      <w:start w:val="1"/>
      <w:numFmt w:val="bullet"/>
      <w:lvlText w:val="▪"/>
      <w:lvlJc w:val="left"/>
      <w:pPr>
        <w:tabs>
          <w:tab w:val="num" w:pos="2880"/>
        </w:tabs>
        <w:ind w:left="2880" w:hanging="360"/>
      </w:pPr>
      <w:rPr>
        <w:rFonts w:ascii="Lucida Grande" w:hAnsi="Lucida Grande" w:hint="default"/>
      </w:rPr>
    </w:lvl>
    <w:lvl w:ilvl="4" w:tplc="2C366638" w:tentative="1">
      <w:start w:val="1"/>
      <w:numFmt w:val="bullet"/>
      <w:lvlText w:val="▪"/>
      <w:lvlJc w:val="left"/>
      <w:pPr>
        <w:tabs>
          <w:tab w:val="num" w:pos="3600"/>
        </w:tabs>
        <w:ind w:left="3600" w:hanging="360"/>
      </w:pPr>
      <w:rPr>
        <w:rFonts w:ascii="Lucida Grande" w:hAnsi="Lucida Grande" w:hint="default"/>
      </w:rPr>
    </w:lvl>
    <w:lvl w:ilvl="5" w:tplc="044899EC" w:tentative="1">
      <w:start w:val="1"/>
      <w:numFmt w:val="bullet"/>
      <w:lvlText w:val="▪"/>
      <w:lvlJc w:val="left"/>
      <w:pPr>
        <w:tabs>
          <w:tab w:val="num" w:pos="4320"/>
        </w:tabs>
        <w:ind w:left="4320" w:hanging="360"/>
      </w:pPr>
      <w:rPr>
        <w:rFonts w:ascii="Lucida Grande" w:hAnsi="Lucida Grande" w:hint="default"/>
      </w:rPr>
    </w:lvl>
    <w:lvl w:ilvl="6" w:tplc="842CF4B2" w:tentative="1">
      <w:start w:val="1"/>
      <w:numFmt w:val="bullet"/>
      <w:lvlText w:val="▪"/>
      <w:lvlJc w:val="left"/>
      <w:pPr>
        <w:tabs>
          <w:tab w:val="num" w:pos="5040"/>
        </w:tabs>
        <w:ind w:left="5040" w:hanging="360"/>
      </w:pPr>
      <w:rPr>
        <w:rFonts w:ascii="Lucida Grande" w:hAnsi="Lucida Grande" w:hint="default"/>
      </w:rPr>
    </w:lvl>
    <w:lvl w:ilvl="7" w:tplc="E30CC92E" w:tentative="1">
      <w:start w:val="1"/>
      <w:numFmt w:val="bullet"/>
      <w:lvlText w:val="▪"/>
      <w:lvlJc w:val="left"/>
      <w:pPr>
        <w:tabs>
          <w:tab w:val="num" w:pos="5760"/>
        </w:tabs>
        <w:ind w:left="5760" w:hanging="360"/>
      </w:pPr>
      <w:rPr>
        <w:rFonts w:ascii="Lucida Grande" w:hAnsi="Lucida Grande" w:hint="default"/>
      </w:rPr>
    </w:lvl>
    <w:lvl w:ilvl="8" w:tplc="91FE3F32" w:tentative="1">
      <w:start w:val="1"/>
      <w:numFmt w:val="bullet"/>
      <w:lvlText w:val="▪"/>
      <w:lvlJc w:val="left"/>
      <w:pPr>
        <w:tabs>
          <w:tab w:val="num" w:pos="6480"/>
        </w:tabs>
        <w:ind w:left="6480" w:hanging="360"/>
      </w:pPr>
      <w:rPr>
        <w:rFonts w:ascii="Lucida Grande" w:hAnsi="Lucida Grande" w:hint="default"/>
      </w:rPr>
    </w:lvl>
  </w:abstractNum>
  <w:abstractNum w:abstractNumId="50"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7B6949"/>
    <w:multiLevelType w:val="hybridMultilevel"/>
    <w:tmpl w:val="01346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D42968"/>
    <w:multiLevelType w:val="hybridMultilevel"/>
    <w:tmpl w:val="732A807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2852293"/>
    <w:multiLevelType w:val="hybridMultilevel"/>
    <w:tmpl w:val="162C0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28398C"/>
    <w:multiLevelType w:val="hybridMultilevel"/>
    <w:tmpl w:val="BEA0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E72A4"/>
    <w:multiLevelType w:val="hybridMultilevel"/>
    <w:tmpl w:val="B890FC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EA97EBC"/>
    <w:multiLevelType w:val="hybridMultilevel"/>
    <w:tmpl w:val="87B4692C"/>
    <w:lvl w:ilvl="0" w:tplc="49661EF2">
      <w:start w:val="1"/>
      <w:numFmt w:val="bullet"/>
      <w:lvlText w:val="•"/>
      <w:lvlJc w:val="left"/>
      <w:pPr>
        <w:tabs>
          <w:tab w:val="num" w:pos="360"/>
        </w:tabs>
        <w:ind w:left="360" w:hanging="360"/>
      </w:pPr>
      <w:rPr>
        <w:rFonts w:ascii="Arial" w:hAnsi="Arial" w:hint="default"/>
      </w:rPr>
    </w:lvl>
    <w:lvl w:ilvl="1" w:tplc="7A0461FE">
      <w:start w:val="67"/>
      <w:numFmt w:val="bullet"/>
      <w:lvlText w:val="–"/>
      <w:lvlJc w:val="left"/>
      <w:pPr>
        <w:tabs>
          <w:tab w:val="num" w:pos="1080"/>
        </w:tabs>
        <w:ind w:left="1080" w:hanging="360"/>
      </w:pPr>
      <w:rPr>
        <w:rFonts w:ascii="Arial" w:hAnsi="Arial" w:hint="default"/>
      </w:rPr>
    </w:lvl>
    <w:lvl w:ilvl="2" w:tplc="CA662E50">
      <w:start w:val="67"/>
      <w:numFmt w:val="bullet"/>
      <w:lvlText w:val="•"/>
      <w:lvlJc w:val="left"/>
      <w:pPr>
        <w:tabs>
          <w:tab w:val="num" w:pos="1800"/>
        </w:tabs>
        <w:ind w:left="1800" w:hanging="360"/>
      </w:pPr>
      <w:rPr>
        <w:rFonts w:ascii="Arial" w:hAnsi="Arial" w:hint="default"/>
      </w:rPr>
    </w:lvl>
    <w:lvl w:ilvl="3" w:tplc="0DE4487C">
      <w:start w:val="1"/>
      <w:numFmt w:val="bullet"/>
      <w:lvlText w:val="•"/>
      <w:lvlJc w:val="left"/>
      <w:pPr>
        <w:tabs>
          <w:tab w:val="num" w:pos="2520"/>
        </w:tabs>
        <w:ind w:left="2520" w:hanging="360"/>
      </w:pPr>
      <w:rPr>
        <w:rFonts w:ascii="Arial" w:hAnsi="Arial" w:hint="default"/>
      </w:rPr>
    </w:lvl>
    <w:lvl w:ilvl="4" w:tplc="42AAFF9E">
      <w:start w:val="1"/>
      <w:numFmt w:val="bullet"/>
      <w:lvlText w:val="•"/>
      <w:lvlJc w:val="left"/>
      <w:pPr>
        <w:tabs>
          <w:tab w:val="num" w:pos="3240"/>
        </w:tabs>
        <w:ind w:left="3240" w:hanging="360"/>
      </w:pPr>
      <w:rPr>
        <w:rFonts w:ascii="Arial" w:hAnsi="Arial" w:hint="default"/>
      </w:rPr>
    </w:lvl>
    <w:lvl w:ilvl="5" w:tplc="036A6D26">
      <w:start w:val="1"/>
      <w:numFmt w:val="bullet"/>
      <w:lvlText w:val="•"/>
      <w:lvlJc w:val="left"/>
      <w:pPr>
        <w:tabs>
          <w:tab w:val="num" w:pos="3960"/>
        </w:tabs>
        <w:ind w:left="3960" w:hanging="360"/>
      </w:pPr>
      <w:rPr>
        <w:rFonts w:ascii="Arial" w:hAnsi="Arial" w:hint="default"/>
      </w:rPr>
    </w:lvl>
    <w:lvl w:ilvl="6" w:tplc="DA3A612A" w:tentative="1">
      <w:start w:val="1"/>
      <w:numFmt w:val="bullet"/>
      <w:lvlText w:val="•"/>
      <w:lvlJc w:val="left"/>
      <w:pPr>
        <w:tabs>
          <w:tab w:val="num" w:pos="4680"/>
        </w:tabs>
        <w:ind w:left="4680" w:hanging="360"/>
      </w:pPr>
      <w:rPr>
        <w:rFonts w:ascii="Arial" w:hAnsi="Arial" w:hint="default"/>
      </w:rPr>
    </w:lvl>
    <w:lvl w:ilvl="7" w:tplc="DD547512" w:tentative="1">
      <w:start w:val="1"/>
      <w:numFmt w:val="bullet"/>
      <w:lvlText w:val="•"/>
      <w:lvlJc w:val="left"/>
      <w:pPr>
        <w:tabs>
          <w:tab w:val="num" w:pos="5400"/>
        </w:tabs>
        <w:ind w:left="5400" w:hanging="360"/>
      </w:pPr>
      <w:rPr>
        <w:rFonts w:ascii="Arial" w:hAnsi="Arial" w:hint="default"/>
      </w:rPr>
    </w:lvl>
    <w:lvl w:ilvl="8" w:tplc="BF90A7C0"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62"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4" w15:restartNumberingAfterBreak="0">
    <w:nsid w:val="51340695"/>
    <w:multiLevelType w:val="hybridMultilevel"/>
    <w:tmpl w:val="8CD8D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66"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68" w15:restartNumberingAfterBreak="0">
    <w:nsid w:val="53F230BA"/>
    <w:multiLevelType w:val="hybridMultilevel"/>
    <w:tmpl w:val="F7227C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4AC1C4B"/>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2D07F1"/>
    <w:multiLevelType w:val="hybridMultilevel"/>
    <w:tmpl w:val="CBB0B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AE66381"/>
    <w:multiLevelType w:val="hybridMultilevel"/>
    <w:tmpl w:val="9F0E6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A76793"/>
    <w:multiLevelType w:val="hybridMultilevel"/>
    <w:tmpl w:val="5BBA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7" w15:restartNumberingAfterBreak="0">
    <w:nsid w:val="60834B5B"/>
    <w:multiLevelType w:val="hybridMultilevel"/>
    <w:tmpl w:val="A44ECC92"/>
    <w:lvl w:ilvl="0" w:tplc="16D68B16">
      <w:start w:val="4"/>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623A0F57"/>
    <w:multiLevelType w:val="hybridMultilevel"/>
    <w:tmpl w:val="615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3306191"/>
    <w:multiLevelType w:val="hybridMultilevel"/>
    <w:tmpl w:val="D47E83A4"/>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8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64DB62E1"/>
    <w:multiLevelType w:val="hybridMultilevel"/>
    <w:tmpl w:val="4712D972"/>
    <w:lvl w:ilvl="0" w:tplc="72104DCC">
      <w:start w:val="1"/>
      <w:numFmt w:val="bullet"/>
      <w:lvlText w:val="•"/>
      <w:lvlJc w:val="left"/>
      <w:pPr>
        <w:tabs>
          <w:tab w:val="num" w:pos="720"/>
        </w:tabs>
        <w:ind w:left="720" w:hanging="360"/>
      </w:pPr>
      <w:rPr>
        <w:rFonts w:ascii="Arial" w:hAnsi="Arial" w:hint="default"/>
      </w:rPr>
    </w:lvl>
    <w:lvl w:ilvl="1" w:tplc="08B08766" w:tentative="1">
      <w:start w:val="1"/>
      <w:numFmt w:val="bullet"/>
      <w:lvlText w:val="•"/>
      <w:lvlJc w:val="left"/>
      <w:pPr>
        <w:tabs>
          <w:tab w:val="num" w:pos="1440"/>
        </w:tabs>
        <w:ind w:left="1440" w:hanging="360"/>
      </w:pPr>
      <w:rPr>
        <w:rFonts w:ascii="Arial" w:hAnsi="Arial" w:hint="default"/>
      </w:rPr>
    </w:lvl>
    <w:lvl w:ilvl="2" w:tplc="CEE6D60C" w:tentative="1">
      <w:start w:val="1"/>
      <w:numFmt w:val="bullet"/>
      <w:lvlText w:val="•"/>
      <w:lvlJc w:val="left"/>
      <w:pPr>
        <w:tabs>
          <w:tab w:val="num" w:pos="2160"/>
        </w:tabs>
        <w:ind w:left="2160" w:hanging="360"/>
      </w:pPr>
      <w:rPr>
        <w:rFonts w:ascii="Arial" w:hAnsi="Arial" w:hint="default"/>
      </w:rPr>
    </w:lvl>
    <w:lvl w:ilvl="3" w:tplc="14F8E690" w:tentative="1">
      <w:start w:val="1"/>
      <w:numFmt w:val="bullet"/>
      <w:lvlText w:val="•"/>
      <w:lvlJc w:val="left"/>
      <w:pPr>
        <w:tabs>
          <w:tab w:val="num" w:pos="2880"/>
        </w:tabs>
        <w:ind w:left="2880" w:hanging="360"/>
      </w:pPr>
      <w:rPr>
        <w:rFonts w:ascii="Arial" w:hAnsi="Arial" w:hint="default"/>
      </w:rPr>
    </w:lvl>
    <w:lvl w:ilvl="4" w:tplc="B0F2CD0E" w:tentative="1">
      <w:start w:val="1"/>
      <w:numFmt w:val="bullet"/>
      <w:lvlText w:val="•"/>
      <w:lvlJc w:val="left"/>
      <w:pPr>
        <w:tabs>
          <w:tab w:val="num" w:pos="3600"/>
        </w:tabs>
        <w:ind w:left="3600" w:hanging="360"/>
      </w:pPr>
      <w:rPr>
        <w:rFonts w:ascii="Arial" w:hAnsi="Arial" w:hint="default"/>
      </w:rPr>
    </w:lvl>
    <w:lvl w:ilvl="5" w:tplc="17521F2C" w:tentative="1">
      <w:start w:val="1"/>
      <w:numFmt w:val="bullet"/>
      <w:lvlText w:val="•"/>
      <w:lvlJc w:val="left"/>
      <w:pPr>
        <w:tabs>
          <w:tab w:val="num" w:pos="4320"/>
        </w:tabs>
        <w:ind w:left="4320" w:hanging="360"/>
      </w:pPr>
      <w:rPr>
        <w:rFonts w:ascii="Arial" w:hAnsi="Arial" w:hint="default"/>
      </w:rPr>
    </w:lvl>
    <w:lvl w:ilvl="6" w:tplc="3EC0B2AE" w:tentative="1">
      <w:start w:val="1"/>
      <w:numFmt w:val="bullet"/>
      <w:lvlText w:val="•"/>
      <w:lvlJc w:val="left"/>
      <w:pPr>
        <w:tabs>
          <w:tab w:val="num" w:pos="5040"/>
        </w:tabs>
        <w:ind w:left="5040" w:hanging="360"/>
      </w:pPr>
      <w:rPr>
        <w:rFonts w:ascii="Arial" w:hAnsi="Arial" w:hint="default"/>
      </w:rPr>
    </w:lvl>
    <w:lvl w:ilvl="7" w:tplc="3BF21000" w:tentative="1">
      <w:start w:val="1"/>
      <w:numFmt w:val="bullet"/>
      <w:lvlText w:val="•"/>
      <w:lvlJc w:val="left"/>
      <w:pPr>
        <w:tabs>
          <w:tab w:val="num" w:pos="5760"/>
        </w:tabs>
        <w:ind w:left="5760" w:hanging="360"/>
      </w:pPr>
      <w:rPr>
        <w:rFonts w:ascii="Arial" w:hAnsi="Arial" w:hint="default"/>
      </w:rPr>
    </w:lvl>
    <w:lvl w:ilvl="8" w:tplc="4220126E"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655254D3"/>
    <w:multiLevelType w:val="hybridMultilevel"/>
    <w:tmpl w:val="BB72AF56"/>
    <w:lvl w:ilvl="0" w:tplc="2BB640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6162676"/>
    <w:multiLevelType w:val="hybridMultilevel"/>
    <w:tmpl w:val="919E0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953B3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67A328B2"/>
    <w:multiLevelType w:val="hybridMultilevel"/>
    <w:tmpl w:val="CA12968E"/>
    <w:lvl w:ilvl="0" w:tplc="726AB7F6">
      <w:start w:val="1"/>
      <w:numFmt w:val="bullet"/>
      <w:lvlText w:val="•"/>
      <w:lvlJc w:val="left"/>
      <w:pPr>
        <w:tabs>
          <w:tab w:val="num" w:pos="720"/>
        </w:tabs>
        <w:ind w:left="720" w:hanging="360"/>
      </w:pPr>
      <w:rPr>
        <w:rFonts w:ascii="Arial" w:hAnsi="Arial" w:hint="default"/>
      </w:rPr>
    </w:lvl>
    <w:lvl w:ilvl="1" w:tplc="F5044266">
      <w:start w:val="23"/>
      <w:numFmt w:val="bullet"/>
      <w:lvlText w:val="–"/>
      <w:lvlJc w:val="left"/>
      <w:pPr>
        <w:tabs>
          <w:tab w:val="num" w:pos="1440"/>
        </w:tabs>
        <w:ind w:left="1440" w:hanging="360"/>
      </w:pPr>
      <w:rPr>
        <w:rFonts w:ascii="Arial" w:hAnsi="Arial" w:hint="default"/>
      </w:rPr>
    </w:lvl>
    <w:lvl w:ilvl="2" w:tplc="8D486F78">
      <w:start w:val="23"/>
      <w:numFmt w:val="bullet"/>
      <w:lvlText w:val="•"/>
      <w:lvlJc w:val="left"/>
      <w:pPr>
        <w:tabs>
          <w:tab w:val="num" w:pos="2160"/>
        </w:tabs>
        <w:ind w:left="2160" w:hanging="360"/>
      </w:pPr>
      <w:rPr>
        <w:rFonts w:ascii="Arial" w:hAnsi="Arial" w:hint="default"/>
      </w:rPr>
    </w:lvl>
    <w:lvl w:ilvl="3" w:tplc="A978E1CC">
      <w:start w:val="23"/>
      <w:numFmt w:val="bullet"/>
      <w:lvlText w:val="–"/>
      <w:lvlJc w:val="left"/>
      <w:pPr>
        <w:tabs>
          <w:tab w:val="num" w:pos="2880"/>
        </w:tabs>
        <w:ind w:left="2880" w:hanging="360"/>
      </w:pPr>
      <w:rPr>
        <w:rFonts w:ascii="Arial" w:hAnsi="Arial" w:hint="default"/>
      </w:rPr>
    </w:lvl>
    <w:lvl w:ilvl="4" w:tplc="04D23F1A">
      <w:start w:val="23"/>
      <w:numFmt w:val="bullet"/>
      <w:lvlText w:val="•"/>
      <w:lvlJc w:val="left"/>
      <w:pPr>
        <w:tabs>
          <w:tab w:val="num" w:pos="3600"/>
        </w:tabs>
        <w:ind w:left="3600" w:hanging="360"/>
      </w:pPr>
      <w:rPr>
        <w:rFonts w:ascii="Arial" w:hAnsi="Arial" w:hint="default"/>
      </w:rPr>
    </w:lvl>
    <w:lvl w:ilvl="5" w:tplc="165047D4" w:tentative="1">
      <w:start w:val="1"/>
      <w:numFmt w:val="bullet"/>
      <w:lvlText w:val="•"/>
      <w:lvlJc w:val="left"/>
      <w:pPr>
        <w:tabs>
          <w:tab w:val="num" w:pos="4320"/>
        </w:tabs>
        <w:ind w:left="4320" w:hanging="360"/>
      </w:pPr>
      <w:rPr>
        <w:rFonts w:ascii="Arial" w:hAnsi="Arial" w:hint="default"/>
      </w:rPr>
    </w:lvl>
    <w:lvl w:ilvl="6" w:tplc="F36281A2" w:tentative="1">
      <w:start w:val="1"/>
      <w:numFmt w:val="bullet"/>
      <w:lvlText w:val="•"/>
      <w:lvlJc w:val="left"/>
      <w:pPr>
        <w:tabs>
          <w:tab w:val="num" w:pos="5040"/>
        </w:tabs>
        <w:ind w:left="5040" w:hanging="360"/>
      </w:pPr>
      <w:rPr>
        <w:rFonts w:ascii="Arial" w:hAnsi="Arial" w:hint="default"/>
      </w:rPr>
    </w:lvl>
    <w:lvl w:ilvl="7" w:tplc="A9629032" w:tentative="1">
      <w:start w:val="1"/>
      <w:numFmt w:val="bullet"/>
      <w:lvlText w:val="•"/>
      <w:lvlJc w:val="left"/>
      <w:pPr>
        <w:tabs>
          <w:tab w:val="num" w:pos="5760"/>
        </w:tabs>
        <w:ind w:left="5760" w:hanging="360"/>
      </w:pPr>
      <w:rPr>
        <w:rFonts w:ascii="Arial" w:hAnsi="Arial" w:hint="default"/>
      </w:rPr>
    </w:lvl>
    <w:lvl w:ilvl="8" w:tplc="6C3A56A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67A74D81"/>
    <w:multiLevelType w:val="hybridMultilevel"/>
    <w:tmpl w:val="C8CA96F2"/>
    <w:lvl w:ilvl="0" w:tplc="04090001">
      <w:start w:val="1"/>
      <w:numFmt w:val="bullet"/>
      <w:lvlText w:val=""/>
      <w:lvlJc w:val="left"/>
      <w:pPr>
        <w:tabs>
          <w:tab w:val="num" w:pos="360"/>
        </w:tabs>
        <w:ind w:left="360" w:hanging="360"/>
      </w:pPr>
      <w:rPr>
        <w:rFonts w:ascii="Symbol" w:hAnsi="Symbol" w:hint="default"/>
      </w:rPr>
    </w:lvl>
    <w:lvl w:ilvl="1" w:tplc="B440A546">
      <w:start w:val="1"/>
      <w:numFmt w:val="bullet"/>
      <w:lvlText w:val="•"/>
      <w:lvlJc w:val="left"/>
      <w:pPr>
        <w:tabs>
          <w:tab w:val="num" w:pos="1080"/>
        </w:tabs>
        <w:ind w:left="1080" w:hanging="360"/>
      </w:pPr>
      <w:rPr>
        <w:rFonts w:ascii="Arial" w:hAnsi="Arial" w:hint="default"/>
      </w:rPr>
    </w:lvl>
    <w:lvl w:ilvl="2" w:tplc="E10ABA52" w:tentative="1">
      <w:start w:val="1"/>
      <w:numFmt w:val="bullet"/>
      <w:lvlText w:val="•"/>
      <w:lvlJc w:val="left"/>
      <w:pPr>
        <w:tabs>
          <w:tab w:val="num" w:pos="1800"/>
        </w:tabs>
        <w:ind w:left="1800" w:hanging="360"/>
      </w:pPr>
      <w:rPr>
        <w:rFonts w:ascii="Arial" w:hAnsi="Arial" w:hint="default"/>
      </w:rPr>
    </w:lvl>
    <w:lvl w:ilvl="3" w:tplc="4EC8BA52" w:tentative="1">
      <w:start w:val="1"/>
      <w:numFmt w:val="bullet"/>
      <w:lvlText w:val="•"/>
      <w:lvlJc w:val="left"/>
      <w:pPr>
        <w:tabs>
          <w:tab w:val="num" w:pos="2520"/>
        </w:tabs>
        <w:ind w:left="2520" w:hanging="360"/>
      </w:pPr>
      <w:rPr>
        <w:rFonts w:ascii="Arial" w:hAnsi="Arial" w:hint="default"/>
      </w:rPr>
    </w:lvl>
    <w:lvl w:ilvl="4" w:tplc="71D0B42C" w:tentative="1">
      <w:start w:val="1"/>
      <w:numFmt w:val="bullet"/>
      <w:lvlText w:val="•"/>
      <w:lvlJc w:val="left"/>
      <w:pPr>
        <w:tabs>
          <w:tab w:val="num" w:pos="3240"/>
        </w:tabs>
        <w:ind w:left="3240" w:hanging="360"/>
      </w:pPr>
      <w:rPr>
        <w:rFonts w:ascii="Arial" w:hAnsi="Arial" w:hint="default"/>
      </w:rPr>
    </w:lvl>
    <w:lvl w:ilvl="5" w:tplc="942E2016" w:tentative="1">
      <w:start w:val="1"/>
      <w:numFmt w:val="bullet"/>
      <w:lvlText w:val="•"/>
      <w:lvlJc w:val="left"/>
      <w:pPr>
        <w:tabs>
          <w:tab w:val="num" w:pos="3960"/>
        </w:tabs>
        <w:ind w:left="3960" w:hanging="360"/>
      </w:pPr>
      <w:rPr>
        <w:rFonts w:ascii="Arial" w:hAnsi="Arial" w:hint="default"/>
      </w:rPr>
    </w:lvl>
    <w:lvl w:ilvl="6" w:tplc="38E641CC" w:tentative="1">
      <w:start w:val="1"/>
      <w:numFmt w:val="bullet"/>
      <w:lvlText w:val="•"/>
      <w:lvlJc w:val="left"/>
      <w:pPr>
        <w:tabs>
          <w:tab w:val="num" w:pos="4680"/>
        </w:tabs>
        <w:ind w:left="4680" w:hanging="360"/>
      </w:pPr>
      <w:rPr>
        <w:rFonts w:ascii="Arial" w:hAnsi="Arial" w:hint="default"/>
      </w:rPr>
    </w:lvl>
    <w:lvl w:ilvl="7" w:tplc="91ACF844" w:tentative="1">
      <w:start w:val="1"/>
      <w:numFmt w:val="bullet"/>
      <w:lvlText w:val="•"/>
      <w:lvlJc w:val="left"/>
      <w:pPr>
        <w:tabs>
          <w:tab w:val="num" w:pos="5400"/>
        </w:tabs>
        <w:ind w:left="5400" w:hanging="360"/>
      </w:pPr>
      <w:rPr>
        <w:rFonts w:ascii="Arial" w:hAnsi="Arial" w:hint="default"/>
      </w:rPr>
    </w:lvl>
    <w:lvl w:ilvl="8" w:tplc="EE4ECE06" w:tentative="1">
      <w:start w:val="1"/>
      <w:numFmt w:val="bullet"/>
      <w:lvlText w:val="•"/>
      <w:lvlJc w:val="left"/>
      <w:pPr>
        <w:tabs>
          <w:tab w:val="num" w:pos="6120"/>
        </w:tabs>
        <w:ind w:left="6120" w:hanging="360"/>
      </w:pPr>
      <w:rPr>
        <w:rFonts w:ascii="Arial" w:hAnsi="Arial" w:hint="default"/>
      </w:rPr>
    </w:lvl>
  </w:abstractNum>
  <w:abstractNum w:abstractNumId="87" w15:restartNumberingAfterBreak="0">
    <w:nsid w:val="67B01527"/>
    <w:multiLevelType w:val="hybridMultilevel"/>
    <w:tmpl w:val="673E44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682C2F59"/>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6A877FFA"/>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6BE3236B"/>
    <w:multiLevelType w:val="hybridMultilevel"/>
    <w:tmpl w:val="876A652E"/>
    <w:lvl w:ilvl="0" w:tplc="C6F8A87E">
      <w:start w:val="2"/>
      <w:numFmt w:val="bullet"/>
      <w:lvlText w:val=""/>
      <w:lvlJc w:val="left"/>
      <w:pPr>
        <w:ind w:left="1080" w:hanging="360"/>
      </w:pPr>
      <w:rPr>
        <w:rFonts w:ascii="Wingdings" w:eastAsiaTheme="minorEastAsia"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6CB77790"/>
    <w:multiLevelType w:val="hybridMultilevel"/>
    <w:tmpl w:val="2AD8135C"/>
    <w:lvl w:ilvl="0" w:tplc="01463A12">
      <w:start w:val="1"/>
      <w:numFmt w:val="bullet"/>
      <w:lvlText w:val="•"/>
      <w:lvlJc w:val="left"/>
      <w:pPr>
        <w:tabs>
          <w:tab w:val="num" w:pos="644"/>
        </w:tabs>
        <w:ind w:left="644" w:hanging="360"/>
      </w:pPr>
      <w:rPr>
        <w:rFonts w:ascii="Arial" w:hAnsi="Arial" w:hint="default"/>
      </w:rPr>
    </w:lvl>
    <w:lvl w:ilvl="1" w:tplc="47004FF6">
      <w:start w:val="41"/>
      <w:numFmt w:val="bullet"/>
      <w:lvlText w:val="•"/>
      <w:lvlJc w:val="left"/>
      <w:pPr>
        <w:tabs>
          <w:tab w:val="num" w:pos="1364"/>
        </w:tabs>
        <w:ind w:left="1364" w:hanging="360"/>
      </w:pPr>
      <w:rPr>
        <w:rFonts w:ascii="Arial" w:hAnsi="Arial" w:hint="default"/>
      </w:rPr>
    </w:lvl>
    <w:lvl w:ilvl="2" w:tplc="0A026008" w:tentative="1">
      <w:start w:val="1"/>
      <w:numFmt w:val="bullet"/>
      <w:lvlText w:val="•"/>
      <w:lvlJc w:val="left"/>
      <w:pPr>
        <w:tabs>
          <w:tab w:val="num" w:pos="2084"/>
        </w:tabs>
        <w:ind w:left="2084" w:hanging="360"/>
      </w:pPr>
      <w:rPr>
        <w:rFonts w:ascii="Arial" w:hAnsi="Arial" w:hint="default"/>
      </w:rPr>
    </w:lvl>
    <w:lvl w:ilvl="3" w:tplc="99ACD150" w:tentative="1">
      <w:start w:val="1"/>
      <w:numFmt w:val="bullet"/>
      <w:lvlText w:val="•"/>
      <w:lvlJc w:val="left"/>
      <w:pPr>
        <w:tabs>
          <w:tab w:val="num" w:pos="2804"/>
        </w:tabs>
        <w:ind w:left="2804" w:hanging="360"/>
      </w:pPr>
      <w:rPr>
        <w:rFonts w:ascii="Arial" w:hAnsi="Arial" w:hint="default"/>
      </w:rPr>
    </w:lvl>
    <w:lvl w:ilvl="4" w:tplc="6EFE9DDC" w:tentative="1">
      <w:start w:val="1"/>
      <w:numFmt w:val="bullet"/>
      <w:lvlText w:val="•"/>
      <w:lvlJc w:val="left"/>
      <w:pPr>
        <w:tabs>
          <w:tab w:val="num" w:pos="3524"/>
        </w:tabs>
        <w:ind w:left="3524" w:hanging="360"/>
      </w:pPr>
      <w:rPr>
        <w:rFonts w:ascii="Arial" w:hAnsi="Arial" w:hint="default"/>
      </w:rPr>
    </w:lvl>
    <w:lvl w:ilvl="5" w:tplc="6722EE14" w:tentative="1">
      <w:start w:val="1"/>
      <w:numFmt w:val="bullet"/>
      <w:lvlText w:val="•"/>
      <w:lvlJc w:val="left"/>
      <w:pPr>
        <w:tabs>
          <w:tab w:val="num" w:pos="4244"/>
        </w:tabs>
        <w:ind w:left="4244" w:hanging="360"/>
      </w:pPr>
      <w:rPr>
        <w:rFonts w:ascii="Arial" w:hAnsi="Arial" w:hint="default"/>
      </w:rPr>
    </w:lvl>
    <w:lvl w:ilvl="6" w:tplc="F81023C4" w:tentative="1">
      <w:start w:val="1"/>
      <w:numFmt w:val="bullet"/>
      <w:lvlText w:val="•"/>
      <w:lvlJc w:val="left"/>
      <w:pPr>
        <w:tabs>
          <w:tab w:val="num" w:pos="4964"/>
        </w:tabs>
        <w:ind w:left="4964" w:hanging="360"/>
      </w:pPr>
      <w:rPr>
        <w:rFonts w:ascii="Arial" w:hAnsi="Arial" w:hint="default"/>
      </w:rPr>
    </w:lvl>
    <w:lvl w:ilvl="7" w:tplc="990AC282" w:tentative="1">
      <w:start w:val="1"/>
      <w:numFmt w:val="bullet"/>
      <w:lvlText w:val="•"/>
      <w:lvlJc w:val="left"/>
      <w:pPr>
        <w:tabs>
          <w:tab w:val="num" w:pos="5684"/>
        </w:tabs>
        <w:ind w:left="5684" w:hanging="360"/>
      </w:pPr>
      <w:rPr>
        <w:rFonts w:ascii="Arial" w:hAnsi="Arial" w:hint="default"/>
      </w:rPr>
    </w:lvl>
    <w:lvl w:ilvl="8" w:tplc="AD288714" w:tentative="1">
      <w:start w:val="1"/>
      <w:numFmt w:val="bullet"/>
      <w:lvlText w:val="•"/>
      <w:lvlJc w:val="left"/>
      <w:pPr>
        <w:tabs>
          <w:tab w:val="num" w:pos="6404"/>
        </w:tabs>
        <w:ind w:left="6404" w:hanging="360"/>
      </w:pPr>
      <w:rPr>
        <w:rFonts w:ascii="Arial" w:hAnsi="Arial" w:hint="default"/>
      </w:rPr>
    </w:lvl>
  </w:abstractNum>
  <w:abstractNum w:abstractNumId="92"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94" w15:restartNumberingAfterBreak="0">
    <w:nsid w:val="71036096"/>
    <w:multiLevelType w:val="hybridMultilevel"/>
    <w:tmpl w:val="47AAA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31126D1"/>
    <w:multiLevelType w:val="hybridMultilevel"/>
    <w:tmpl w:val="B6B26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7" w15:restartNumberingAfterBreak="0">
    <w:nsid w:val="772927EB"/>
    <w:multiLevelType w:val="hybridMultilevel"/>
    <w:tmpl w:val="34D6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74B5971"/>
    <w:multiLevelType w:val="hybridMultilevel"/>
    <w:tmpl w:val="32AE8524"/>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777F18CF"/>
    <w:multiLevelType w:val="hybridMultilevel"/>
    <w:tmpl w:val="FD403C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7A02780A"/>
    <w:multiLevelType w:val="hybridMultilevel"/>
    <w:tmpl w:val="C150B25C"/>
    <w:lvl w:ilvl="0" w:tplc="2946CE86">
      <w:start w:val="1"/>
      <w:numFmt w:val="bullet"/>
      <w:lvlText w:val="•"/>
      <w:lvlJc w:val="left"/>
      <w:pPr>
        <w:tabs>
          <w:tab w:val="num" w:pos="720"/>
        </w:tabs>
        <w:ind w:left="720" w:hanging="360"/>
      </w:pPr>
      <w:rPr>
        <w:rFonts w:ascii="Arial" w:hAnsi="Arial" w:hint="default"/>
      </w:rPr>
    </w:lvl>
    <w:lvl w:ilvl="1" w:tplc="97843FB6" w:tentative="1">
      <w:start w:val="1"/>
      <w:numFmt w:val="bullet"/>
      <w:lvlText w:val="•"/>
      <w:lvlJc w:val="left"/>
      <w:pPr>
        <w:tabs>
          <w:tab w:val="num" w:pos="1440"/>
        </w:tabs>
        <w:ind w:left="1440" w:hanging="360"/>
      </w:pPr>
      <w:rPr>
        <w:rFonts w:ascii="Arial" w:hAnsi="Arial" w:hint="default"/>
      </w:rPr>
    </w:lvl>
    <w:lvl w:ilvl="2" w:tplc="AC1055BA" w:tentative="1">
      <w:start w:val="1"/>
      <w:numFmt w:val="bullet"/>
      <w:lvlText w:val="•"/>
      <w:lvlJc w:val="left"/>
      <w:pPr>
        <w:tabs>
          <w:tab w:val="num" w:pos="2160"/>
        </w:tabs>
        <w:ind w:left="2160" w:hanging="360"/>
      </w:pPr>
      <w:rPr>
        <w:rFonts w:ascii="Arial" w:hAnsi="Arial" w:hint="default"/>
      </w:rPr>
    </w:lvl>
    <w:lvl w:ilvl="3" w:tplc="19C2AA2E" w:tentative="1">
      <w:start w:val="1"/>
      <w:numFmt w:val="bullet"/>
      <w:lvlText w:val="•"/>
      <w:lvlJc w:val="left"/>
      <w:pPr>
        <w:tabs>
          <w:tab w:val="num" w:pos="2880"/>
        </w:tabs>
        <w:ind w:left="2880" w:hanging="360"/>
      </w:pPr>
      <w:rPr>
        <w:rFonts w:ascii="Arial" w:hAnsi="Arial" w:hint="default"/>
      </w:rPr>
    </w:lvl>
    <w:lvl w:ilvl="4" w:tplc="420C4572" w:tentative="1">
      <w:start w:val="1"/>
      <w:numFmt w:val="bullet"/>
      <w:lvlText w:val="•"/>
      <w:lvlJc w:val="left"/>
      <w:pPr>
        <w:tabs>
          <w:tab w:val="num" w:pos="3600"/>
        </w:tabs>
        <w:ind w:left="3600" w:hanging="360"/>
      </w:pPr>
      <w:rPr>
        <w:rFonts w:ascii="Arial" w:hAnsi="Arial" w:hint="default"/>
      </w:rPr>
    </w:lvl>
    <w:lvl w:ilvl="5" w:tplc="B4A237D2" w:tentative="1">
      <w:start w:val="1"/>
      <w:numFmt w:val="bullet"/>
      <w:lvlText w:val="•"/>
      <w:lvlJc w:val="left"/>
      <w:pPr>
        <w:tabs>
          <w:tab w:val="num" w:pos="4320"/>
        </w:tabs>
        <w:ind w:left="4320" w:hanging="360"/>
      </w:pPr>
      <w:rPr>
        <w:rFonts w:ascii="Arial" w:hAnsi="Arial" w:hint="default"/>
      </w:rPr>
    </w:lvl>
    <w:lvl w:ilvl="6" w:tplc="D23E0BFA" w:tentative="1">
      <w:start w:val="1"/>
      <w:numFmt w:val="bullet"/>
      <w:lvlText w:val="•"/>
      <w:lvlJc w:val="left"/>
      <w:pPr>
        <w:tabs>
          <w:tab w:val="num" w:pos="5040"/>
        </w:tabs>
        <w:ind w:left="5040" w:hanging="360"/>
      </w:pPr>
      <w:rPr>
        <w:rFonts w:ascii="Arial" w:hAnsi="Arial" w:hint="default"/>
      </w:rPr>
    </w:lvl>
    <w:lvl w:ilvl="7" w:tplc="FB904F5E" w:tentative="1">
      <w:start w:val="1"/>
      <w:numFmt w:val="bullet"/>
      <w:lvlText w:val="•"/>
      <w:lvlJc w:val="left"/>
      <w:pPr>
        <w:tabs>
          <w:tab w:val="num" w:pos="5760"/>
        </w:tabs>
        <w:ind w:left="5760" w:hanging="360"/>
      </w:pPr>
      <w:rPr>
        <w:rFonts w:ascii="Arial" w:hAnsi="Arial" w:hint="default"/>
      </w:rPr>
    </w:lvl>
    <w:lvl w:ilvl="8" w:tplc="3966798C"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7A340250"/>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2" w15:restartNumberingAfterBreak="0">
    <w:nsid w:val="7AA43855"/>
    <w:multiLevelType w:val="hybridMultilevel"/>
    <w:tmpl w:val="8224FD48"/>
    <w:lvl w:ilvl="0" w:tplc="72D280AA">
      <w:start w:val="1"/>
      <w:numFmt w:val="bullet"/>
      <w:lvlText w:val="•"/>
      <w:lvlJc w:val="left"/>
      <w:pPr>
        <w:tabs>
          <w:tab w:val="num" w:pos="720"/>
        </w:tabs>
        <w:ind w:left="720" w:hanging="360"/>
      </w:pPr>
      <w:rPr>
        <w:rFonts w:ascii="Arial" w:hAnsi="Arial" w:hint="default"/>
      </w:rPr>
    </w:lvl>
    <w:lvl w:ilvl="1" w:tplc="9E6C3FA6">
      <w:start w:val="1"/>
      <w:numFmt w:val="bullet"/>
      <w:lvlText w:val="•"/>
      <w:lvlJc w:val="left"/>
      <w:pPr>
        <w:tabs>
          <w:tab w:val="num" w:pos="1440"/>
        </w:tabs>
        <w:ind w:left="1440" w:hanging="360"/>
      </w:pPr>
      <w:rPr>
        <w:rFonts w:ascii="Arial" w:hAnsi="Arial" w:hint="default"/>
      </w:rPr>
    </w:lvl>
    <w:lvl w:ilvl="2" w:tplc="2654E61A">
      <w:start w:val="63"/>
      <w:numFmt w:val="bullet"/>
      <w:lvlText w:val="•"/>
      <w:lvlJc w:val="left"/>
      <w:pPr>
        <w:tabs>
          <w:tab w:val="num" w:pos="2160"/>
        </w:tabs>
        <w:ind w:left="2160" w:hanging="360"/>
      </w:pPr>
      <w:rPr>
        <w:rFonts w:ascii="Arial" w:hAnsi="Arial" w:hint="default"/>
      </w:rPr>
    </w:lvl>
    <w:lvl w:ilvl="3" w:tplc="FB5E1144">
      <w:start w:val="63"/>
      <w:numFmt w:val="bullet"/>
      <w:lvlText w:val="–"/>
      <w:lvlJc w:val="left"/>
      <w:pPr>
        <w:tabs>
          <w:tab w:val="num" w:pos="2880"/>
        </w:tabs>
        <w:ind w:left="2880" w:hanging="360"/>
      </w:pPr>
      <w:rPr>
        <w:rFonts w:ascii="Arial" w:hAnsi="Arial" w:hint="default"/>
      </w:rPr>
    </w:lvl>
    <w:lvl w:ilvl="4" w:tplc="A8068B82" w:tentative="1">
      <w:start w:val="1"/>
      <w:numFmt w:val="bullet"/>
      <w:lvlText w:val="•"/>
      <w:lvlJc w:val="left"/>
      <w:pPr>
        <w:tabs>
          <w:tab w:val="num" w:pos="3600"/>
        </w:tabs>
        <w:ind w:left="3600" w:hanging="360"/>
      </w:pPr>
      <w:rPr>
        <w:rFonts w:ascii="Arial" w:hAnsi="Arial" w:hint="default"/>
      </w:rPr>
    </w:lvl>
    <w:lvl w:ilvl="5" w:tplc="7682BC0C" w:tentative="1">
      <w:start w:val="1"/>
      <w:numFmt w:val="bullet"/>
      <w:lvlText w:val="•"/>
      <w:lvlJc w:val="left"/>
      <w:pPr>
        <w:tabs>
          <w:tab w:val="num" w:pos="4320"/>
        </w:tabs>
        <w:ind w:left="4320" w:hanging="360"/>
      </w:pPr>
      <w:rPr>
        <w:rFonts w:ascii="Arial" w:hAnsi="Arial" w:hint="default"/>
      </w:rPr>
    </w:lvl>
    <w:lvl w:ilvl="6" w:tplc="ADA8759A" w:tentative="1">
      <w:start w:val="1"/>
      <w:numFmt w:val="bullet"/>
      <w:lvlText w:val="•"/>
      <w:lvlJc w:val="left"/>
      <w:pPr>
        <w:tabs>
          <w:tab w:val="num" w:pos="5040"/>
        </w:tabs>
        <w:ind w:left="5040" w:hanging="360"/>
      </w:pPr>
      <w:rPr>
        <w:rFonts w:ascii="Arial" w:hAnsi="Arial" w:hint="default"/>
      </w:rPr>
    </w:lvl>
    <w:lvl w:ilvl="7" w:tplc="1CE8712A" w:tentative="1">
      <w:start w:val="1"/>
      <w:numFmt w:val="bullet"/>
      <w:lvlText w:val="•"/>
      <w:lvlJc w:val="left"/>
      <w:pPr>
        <w:tabs>
          <w:tab w:val="num" w:pos="5760"/>
        </w:tabs>
        <w:ind w:left="5760" w:hanging="360"/>
      </w:pPr>
      <w:rPr>
        <w:rFonts w:ascii="Arial" w:hAnsi="Arial" w:hint="default"/>
      </w:rPr>
    </w:lvl>
    <w:lvl w:ilvl="8" w:tplc="C42EC5B6"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B9C5037"/>
    <w:multiLevelType w:val="hybridMultilevel"/>
    <w:tmpl w:val="175A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C1A4A3D"/>
    <w:multiLevelType w:val="hybridMultilevel"/>
    <w:tmpl w:val="9CA2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CE52B1F"/>
    <w:multiLevelType w:val="hybridMultilevel"/>
    <w:tmpl w:val="0AAA7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D3A77AC"/>
    <w:multiLevelType w:val="hybridMultilevel"/>
    <w:tmpl w:val="A50C4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abstractNum w:abstractNumId="108" w15:restartNumberingAfterBreak="0">
    <w:nsid w:val="7E374FAB"/>
    <w:multiLevelType w:val="hybridMultilevel"/>
    <w:tmpl w:val="0BF4134E"/>
    <w:lvl w:ilvl="0" w:tplc="04090001">
      <w:start w:val="1"/>
      <w:numFmt w:val="bullet"/>
      <w:lvlText w:val=""/>
      <w:lvlJc w:val="left"/>
      <w:pPr>
        <w:tabs>
          <w:tab w:val="num" w:pos="360"/>
        </w:tabs>
        <w:ind w:left="360" w:hanging="360"/>
      </w:pPr>
      <w:rPr>
        <w:rFonts w:ascii="Symbol" w:hAnsi="Symbol" w:hint="default"/>
      </w:rPr>
    </w:lvl>
    <w:lvl w:ilvl="1" w:tplc="298082B6" w:tentative="1">
      <w:start w:val="1"/>
      <w:numFmt w:val="bullet"/>
      <w:lvlText w:val=""/>
      <w:lvlJc w:val="left"/>
      <w:pPr>
        <w:tabs>
          <w:tab w:val="num" w:pos="1080"/>
        </w:tabs>
        <w:ind w:left="1080" w:hanging="360"/>
      </w:pPr>
      <w:rPr>
        <w:rFonts w:ascii="Wingdings" w:hAnsi="Wingdings" w:hint="default"/>
      </w:rPr>
    </w:lvl>
    <w:lvl w:ilvl="2" w:tplc="27CE68BE" w:tentative="1">
      <w:start w:val="1"/>
      <w:numFmt w:val="bullet"/>
      <w:lvlText w:val=""/>
      <w:lvlJc w:val="left"/>
      <w:pPr>
        <w:tabs>
          <w:tab w:val="num" w:pos="1800"/>
        </w:tabs>
        <w:ind w:left="1800" w:hanging="360"/>
      </w:pPr>
      <w:rPr>
        <w:rFonts w:ascii="Wingdings" w:hAnsi="Wingdings" w:hint="default"/>
      </w:rPr>
    </w:lvl>
    <w:lvl w:ilvl="3" w:tplc="A328B840" w:tentative="1">
      <w:start w:val="1"/>
      <w:numFmt w:val="bullet"/>
      <w:lvlText w:val=""/>
      <w:lvlJc w:val="left"/>
      <w:pPr>
        <w:tabs>
          <w:tab w:val="num" w:pos="2520"/>
        </w:tabs>
        <w:ind w:left="2520" w:hanging="360"/>
      </w:pPr>
      <w:rPr>
        <w:rFonts w:ascii="Wingdings" w:hAnsi="Wingdings" w:hint="default"/>
      </w:rPr>
    </w:lvl>
    <w:lvl w:ilvl="4" w:tplc="F640C178" w:tentative="1">
      <w:start w:val="1"/>
      <w:numFmt w:val="bullet"/>
      <w:lvlText w:val=""/>
      <w:lvlJc w:val="left"/>
      <w:pPr>
        <w:tabs>
          <w:tab w:val="num" w:pos="3240"/>
        </w:tabs>
        <w:ind w:left="3240" w:hanging="360"/>
      </w:pPr>
      <w:rPr>
        <w:rFonts w:ascii="Wingdings" w:hAnsi="Wingdings" w:hint="default"/>
      </w:rPr>
    </w:lvl>
    <w:lvl w:ilvl="5" w:tplc="A92A4C3C" w:tentative="1">
      <w:start w:val="1"/>
      <w:numFmt w:val="bullet"/>
      <w:lvlText w:val=""/>
      <w:lvlJc w:val="left"/>
      <w:pPr>
        <w:tabs>
          <w:tab w:val="num" w:pos="3960"/>
        </w:tabs>
        <w:ind w:left="3960" w:hanging="360"/>
      </w:pPr>
      <w:rPr>
        <w:rFonts w:ascii="Wingdings" w:hAnsi="Wingdings" w:hint="default"/>
      </w:rPr>
    </w:lvl>
    <w:lvl w:ilvl="6" w:tplc="F9BA02F4" w:tentative="1">
      <w:start w:val="1"/>
      <w:numFmt w:val="bullet"/>
      <w:lvlText w:val=""/>
      <w:lvlJc w:val="left"/>
      <w:pPr>
        <w:tabs>
          <w:tab w:val="num" w:pos="4680"/>
        </w:tabs>
        <w:ind w:left="4680" w:hanging="360"/>
      </w:pPr>
      <w:rPr>
        <w:rFonts w:ascii="Wingdings" w:hAnsi="Wingdings" w:hint="default"/>
      </w:rPr>
    </w:lvl>
    <w:lvl w:ilvl="7" w:tplc="C7F0D556" w:tentative="1">
      <w:start w:val="1"/>
      <w:numFmt w:val="bullet"/>
      <w:lvlText w:val=""/>
      <w:lvlJc w:val="left"/>
      <w:pPr>
        <w:tabs>
          <w:tab w:val="num" w:pos="5400"/>
        </w:tabs>
        <w:ind w:left="5400" w:hanging="360"/>
      </w:pPr>
      <w:rPr>
        <w:rFonts w:ascii="Wingdings" w:hAnsi="Wingdings" w:hint="default"/>
      </w:rPr>
    </w:lvl>
    <w:lvl w:ilvl="8" w:tplc="C8ECA80E" w:tentative="1">
      <w:start w:val="1"/>
      <w:numFmt w:val="bullet"/>
      <w:lvlText w:val=""/>
      <w:lvlJc w:val="left"/>
      <w:pPr>
        <w:tabs>
          <w:tab w:val="num" w:pos="6120"/>
        </w:tabs>
        <w:ind w:left="6120" w:hanging="360"/>
      </w:pPr>
      <w:rPr>
        <w:rFonts w:ascii="Wingdings" w:hAnsi="Wingdings" w:hint="default"/>
      </w:rPr>
    </w:lvl>
  </w:abstractNum>
  <w:abstractNum w:abstractNumId="109" w15:restartNumberingAfterBreak="0">
    <w:nsid w:val="7ED20EA6"/>
    <w:multiLevelType w:val="hybridMultilevel"/>
    <w:tmpl w:val="5B788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3"/>
  </w:num>
  <w:num w:numId="3">
    <w:abstractNumId w:val="36"/>
  </w:num>
  <w:num w:numId="4">
    <w:abstractNumId w:val="30"/>
  </w:num>
  <w:num w:numId="5">
    <w:abstractNumId w:val="92"/>
  </w:num>
  <w:num w:numId="6">
    <w:abstractNumId w:val="66"/>
  </w:num>
  <w:num w:numId="7">
    <w:abstractNumId w:val="107"/>
  </w:num>
  <w:num w:numId="8">
    <w:abstractNumId w:val="29"/>
  </w:num>
  <w:num w:numId="9">
    <w:abstractNumId w:val="43"/>
  </w:num>
  <w:num w:numId="10">
    <w:abstractNumId w:val="32"/>
  </w:num>
  <w:num w:numId="11">
    <w:abstractNumId w:val="96"/>
  </w:num>
  <w:num w:numId="12">
    <w:abstractNumId w:val="23"/>
  </w:num>
  <w:num w:numId="13">
    <w:abstractNumId w:val="14"/>
  </w:num>
  <w:num w:numId="14">
    <w:abstractNumId w:val="37"/>
  </w:num>
  <w:num w:numId="15">
    <w:abstractNumId w:val="75"/>
  </w:num>
  <w:num w:numId="16">
    <w:abstractNumId w:val="54"/>
  </w:num>
  <w:num w:numId="17">
    <w:abstractNumId w:val="65"/>
  </w:num>
  <w:num w:numId="18">
    <w:abstractNumId w:val="5"/>
  </w:num>
  <w:num w:numId="19">
    <w:abstractNumId w:val="1"/>
  </w:num>
  <w:num w:numId="20">
    <w:abstractNumId w:val="17"/>
  </w:num>
  <w:num w:numId="21">
    <w:abstractNumId w:val="31"/>
  </w:num>
  <w:num w:numId="22">
    <w:abstractNumId w:val="26"/>
  </w:num>
  <w:num w:numId="23">
    <w:abstractNumId w:val="61"/>
  </w:num>
  <w:num w:numId="24">
    <w:abstractNumId w:val="59"/>
  </w:num>
  <w:num w:numId="25">
    <w:abstractNumId w:val="20"/>
  </w:num>
  <w:num w:numId="26">
    <w:abstractNumId w:val="62"/>
  </w:num>
  <w:num w:numId="27">
    <w:abstractNumId w:val="67"/>
  </w:num>
  <w:num w:numId="28">
    <w:abstractNumId w:val="70"/>
  </w:num>
  <w:num w:numId="29">
    <w:abstractNumId w:val="13"/>
  </w:num>
  <w:num w:numId="30">
    <w:abstractNumId w:val="42"/>
  </w:num>
  <w:num w:numId="31">
    <w:abstractNumId w:val="63"/>
  </w:num>
  <w:num w:numId="32">
    <w:abstractNumId w:val="16"/>
  </w:num>
  <w:num w:numId="33">
    <w:abstractNumId w:val="57"/>
  </w:num>
  <w:num w:numId="34">
    <w:abstractNumId w:val="38"/>
  </w:num>
  <w:num w:numId="35">
    <w:abstractNumId w:val="50"/>
  </w:num>
  <w:num w:numId="36">
    <w:abstractNumId w:val="48"/>
  </w:num>
  <w:num w:numId="37">
    <w:abstractNumId w:val="4"/>
  </w:num>
  <w:num w:numId="38">
    <w:abstractNumId w:val="69"/>
  </w:num>
  <w:num w:numId="39">
    <w:abstractNumId w:val="28"/>
  </w:num>
  <w:num w:numId="40">
    <w:abstractNumId w:val="11"/>
  </w:num>
  <w:num w:numId="41">
    <w:abstractNumId w:val="49"/>
  </w:num>
  <w:num w:numId="42">
    <w:abstractNumId w:val="45"/>
  </w:num>
  <w:num w:numId="43">
    <w:abstractNumId w:val="40"/>
  </w:num>
  <w:num w:numId="44">
    <w:abstractNumId w:val="82"/>
  </w:num>
  <w:num w:numId="45">
    <w:abstractNumId w:val="19"/>
  </w:num>
  <w:num w:numId="46">
    <w:abstractNumId w:val="35"/>
  </w:num>
  <w:num w:numId="47">
    <w:abstractNumId w:val="88"/>
  </w:num>
  <w:num w:numId="48">
    <w:abstractNumId w:val="101"/>
  </w:num>
  <w:num w:numId="49">
    <w:abstractNumId w:val="89"/>
  </w:num>
  <w:num w:numId="50">
    <w:abstractNumId w:val="77"/>
  </w:num>
  <w:num w:numId="51">
    <w:abstractNumId w:val="18"/>
  </w:num>
  <w:num w:numId="52">
    <w:abstractNumId w:val="98"/>
  </w:num>
  <w:num w:numId="53">
    <w:abstractNumId w:val="9"/>
  </w:num>
  <w:num w:numId="54">
    <w:abstractNumId w:val="85"/>
  </w:num>
  <w:num w:numId="55">
    <w:abstractNumId w:val="74"/>
  </w:num>
  <w:num w:numId="56">
    <w:abstractNumId w:val="78"/>
  </w:num>
  <w:num w:numId="57">
    <w:abstractNumId w:val="7"/>
  </w:num>
  <w:num w:numId="58">
    <w:abstractNumId w:val="51"/>
  </w:num>
  <w:num w:numId="59">
    <w:abstractNumId w:val="27"/>
  </w:num>
  <w:num w:numId="60">
    <w:abstractNumId w:val="87"/>
  </w:num>
  <w:num w:numId="61">
    <w:abstractNumId w:val="79"/>
  </w:num>
  <w:num w:numId="62">
    <w:abstractNumId w:val="102"/>
  </w:num>
  <w:num w:numId="63">
    <w:abstractNumId w:val="15"/>
  </w:num>
  <w:num w:numId="64">
    <w:abstractNumId w:val="72"/>
  </w:num>
  <w:num w:numId="65">
    <w:abstractNumId w:val="8"/>
  </w:num>
  <w:num w:numId="66">
    <w:abstractNumId w:val="55"/>
  </w:num>
  <w:num w:numId="67">
    <w:abstractNumId w:val="73"/>
  </w:num>
  <w:num w:numId="68">
    <w:abstractNumId w:val="53"/>
  </w:num>
  <w:num w:numId="69">
    <w:abstractNumId w:val="91"/>
  </w:num>
  <w:num w:numId="70">
    <w:abstractNumId w:val="103"/>
  </w:num>
  <w:num w:numId="71">
    <w:abstractNumId w:val="90"/>
  </w:num>
  <w:num w:numId="72">
    <w:abstractNumId w:val="56"/>
  </w:num>
  <w:num w:numId="73">
    <w:abstractNumId w:val="52"/>
  </w:num>
  <w:num w:numId="74">
    <w:abstractNumId w:val="64"/>
  </w:num>
  <w:num w:numId="75">
    <w:abstractNumId w:val="24"/>
  </w:num>
  <w:num w:numId="76">
    <w:abstractNumId w:val="21"/>
  </w:num>
  <w:num w:numId="77">
    <w:abstractNumId w:val="105"/>
  </w:num>
  <w:num w:numId="78">
    <w:abstractNumId w:val="109"/>
  </w:num>
  <w:num w:numId="79">
    <w:abstractNumId w:val="44"/>
  </w:num>
  <w:num w:numId="80">
    <w:abstractNumId w:val="104"/>
  </w:num>
  <w:num w:numId="81">
    <w:abstractNumId w:val="58"/>
  </w:num>
  <w:num w:numId="82">
    <w:abstractNumId w:val="76"/>
  </w:num>
  <w:num w:numId="83">
    <w:abstractNumId w:val="41"/>
  </w:num>
  <w:num w:numId="84">
    <w:abstractNumId w:val="84"/>
  </w:num>
  <w:num w:numId="85">
    <w:abstractNumId w:val="80"/>
  </w:num>
  <w:num w:numId="86">
    <w:abstractNumId w:val="71"/>
  </w:num>
  <w:num w:numId="87">
    <w:abstractNumId w:val="3"/>
  </w:num>
  <w:num w:numId="88">
    <w:abstractNumId w:val="33"/>
  </w:num>
  <w:num w:numId="89">
    <w:abstractNumId w:val="47"/>
  </w:num>
  <w:num w:numId="90">
    <w:abstractNumId w:val="97"/>
  </w:num>
  <w:num w:numId="91">
    <w:abstractNumId w:val="39"/>
  </w:num>
  <w:num w:numId="92">
    <w:abstractNumId w:val="34"/>
  </w:num>
  <w:num w:numId="93">
    <w:abstractNumId w:val="100"/>
  </w:num>
  <w:num w:numId="94">
    <w:abstractNumId w:val="81"/>
  </w:num>
  <w:num w:numId="95">
    <w:abstractNumId w:val="10"/>
  </w:num>
  <w:num w:numId="96">
    <w:abstractNumId w:val="99"/>
  </w:num>
  <w:num w:numId="97">
    <w:abstractNumId w:val="83"/>
  </w:num>
  <w:num w:numId="98">
    <w:abstractNumId w:val="108"/>
  </w:num>
  <w:num w:numId="99">
    <w:abstractNumId w:val="86"/>
  </w:num>
  <w:num w:numId="100">
    <w:abstractNumId w:val="68"/>
  </w:num>
  <w:num w:numId="101">
    <w:abstractNumId w:val="46"/>
  </w:num>
  <w:num w:numId="102">
    <w:abstractNumId w:val="95"/>
  </w:num>
  <w:num w:numId="103">
    <w:abstractNumId w:val="94"/>
  </w:num>
  <w:num w:numId="104">
    <w:abstractNumId w:val="12"/>
  </w:num>
  <w:num w:numId="105">
    <w:abstractNumId w:val="22"/>
  </w:num>
  <w:num w:numId="106">
    <w:abstractNumId w:val="25"/>
  </w:num>
  <w:num w:numId="107">
    <w:abstractNumId w:val="60"/>
  </w:num>
  <w:num w:numId="108">
    <w:abstractNumId w:val="6"/>
  </w:num>
  <w:num w:numId="109">
    <w:abstractNumId w:val="2"/>
  </w:num>
  <w:num w:numId="110">
    <w:abstractNumId w:val="106"/>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2CB3"/>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B22"/>
    <w:rsid w:val="00081C3A"/>
    <w:rsid w:val="00082B7E"/>
    <w:rsid w:val="000836C7"/>
    <w:rsid w:val="00083EDD"/>
    <w:rsid w:val="00084067"/>
    <w:rsid w:val="00084276"/>
    <w:rsid w:val="00084649"/>
    <w:rsid w:val="0008527D"/>
    <w:rsid w:val="00085CD3"/>
    <w:rsid w:val="00086108"/>
    <w:rsid w:val="000862ED"/>
    <w:rsid w:val="000863AB"/>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777"/>
    <w:rsid w:val="00136AA0"/>
    <w:rsid w:val="001375A2"/>
    <w:rsid w:val="00137807"/>
    <w:rsid w:val="00137D03"/>
    <w:rsid w:val="00137D78"/>
    <w:rsid w:val="00137E55"/>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E3E"/>
    <w:rsid w:val="00162FAF"/>
    <w:rsid w:val="0016308F"/>
    <w:rsid w:val="0016345A"/>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553"/>
    <w:rsid w:val="001B070F"/>
    <w:rsid w:val="001B0F45"/>
    <w:rsid w:val="001B1089"/>
    <w:rsid w:val="001B126E"/>
    <w:rsid w:val="001B128B"/>
    <w:rsid w:val="001B192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16CB"/>
    <w:rsid w:val="0029195E"/>
    <w:rsid w:val="00291D6E"/>
    <w:rsid w:val="002920FA"/>
    <w:rsid w:val="0029273D"/>
    <w:rsid w:val="002929BA"/>
    <w:rsid w:val="00292B5F"/>
    <w:rsid w:val="00294393"/>
    <w:rsid w:val="00294771"/>
    <w:rsid w:val="00294F4F"/>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EB"/>
    <w:rsid w:val="002C21DC"/>
    <w:rsid w:val="002C22E0"/>
    <w:rsid w:val="002C3628"/>
    <w:rsid w:val="002C362B"/>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DE"/>
    <w:rsid w:val="00384091"/>
    <w:rsid w:val="003844F8"/>
    <w:rsid w:val="0038456D"/>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382"/>
    <w:rsid w:val="00414D64"/>
    <w:rsid w:val="00415289"/>
    <w:rsid w:val="004152E5"/>
    <w:rsid w:val="00415377"/>
    <w:rsid w:val="00415475"/>
    <w:rsid w:val="00415949"/>
    <w:rsid w:val="00415D63"/>
    <w:rsid w:val="00415F35"/>
    <w:rsid w:val="00416237"/>
    <w:rsid w:val="00417273"/>
    <w:rsid w:val="004176FF"/>
    <w:rsid w:val="00420041"/>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28D"/>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972"/>
    <w:rsid w:val="00480C41"/>
    <w:rsid w:val="0048144A"/>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6F6"/>
    <w:rsid w:val="00553BD6"/>
    <w:rsid w:val="00553C27"/>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5EDF"/>
    <w:rsid w:val="005660DB"/>
    <w:rsid w:val="00566F1E"/>
    <w:rsid w:val="00567E23"/>
    <w:rsid w:val="00570682"/>
    <w:rsid w:val="00570967"/>
    <w:rsid w:val="0057125F"/>
    <w:rsid w:val="005717AE"/>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3C6"/>
    <w:rsid w:val="0067450A"/>
    <w:rsid w:val="006747A8"/>
    <w:rsid w:val="00674959"/>
    <w:rsid w:val="00674D88"/>
    <w:rsid w:val="00674F44"/>
    <w:rsid w:val="00675D57"/>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2A32"/>
    <w:rsid w:val="006F332C"/>
    <w:rsid w:val="006F5E29"/>
    <w:rsid w:val="006F5F5A"/>
    <w:rsid w:val="006F63D2"/>
    <w:rsid w:val="006F6434"/>
    <w:rsid w:val="006F656C"/>
    <w:rsid w:val="006F679B"/>
    <w:rsid w:val="006F76A7"/>
    <w:rsid w:val="006F77D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3769"/>
    <w:rsid w:val="00773A9E"/>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DF9"/>
    <w:rsid w:val="008C5E85"/>
    <w:rsid w:val="008C635B"/>
    <w:rsid w:val="008D0783"/>
    <w:rsid w:val="008D0D56"/>
    <w:rsid w:val="008D1599"/>
    <w:rsid w:val="008D163C"/>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FC6"/>
    <w:rsid w:val="009062F7"/>
    <w:rsid w:val="00906878"/>
    <w:rsid w:val="00906AF6"/>
    <w:rsid w:val="00907734"/>
    <w:rsid w:val="009105F1"/>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10F"/>
    <w:rsid w:val="00952941"/>
    <w:rsid w:val="00953245"/>
    <w:rsid w:val="0095348D"/>
    <w:rsid w:val="00953C5A"/>
    <w:rsid w:val="009552A7"/>
    <w:rsid w:val="0095539B"/>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5E2A"/>
    <w:rsid w:val="0097618F"/>
    <w:rsid w:val="00976735"/>
    <w:rsid w:val="00976909"/>
    <w:rsid w:val="00977835"/>
    <w:rsid w:val="00980219"/>
    <w:rsid w:val="0098039F"/>
    <w:rsid w:val="00980599"/>
    <w:rsid w:val="00980E8C"/>
    <w:rsid w:val="00981345"/>
    <w:rsid w:val="00981B43"/>
    <w:rsid w:val="00981E76"/>
    <w:rsid w:val="009825D0"/>
    <w:rsid w:val="00982BBD"/>
    <w:rsid w:val="00983202"/>
    <w:rsid w:val="009832A8"/>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A3F"/>
    <w:rsid w:val="00A05C6C"/>
    <w:rsid w:val="00A05FC1"/>
    <w:rsid w:val="00A06408"/>
    <w:rsid w:val="00A06CDE"/>
    <w:rsid w:val="00A07509"/>
    <w:rsid w:val="00A078AA"/>
    <w:rsid w:val="00A103AE"/>
    <w:rsid w:val="00A106BA"/>
    <w:rsid w:val="00A1221F"/>
    <w:rsid w:val="00A13A03"/>
    <w:rsid w:val="00A13D72"/>
    <w:rsid w:val="00A14191"/>
    <w:rsid w:val="00A14DE9"/>
    <w:rsid w:val="00A14E8D"/>
    <w:rsid w:val="00A1540E"/>
    <w:rsid w:val="00A155BA"/>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654"/>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8E9"/>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2A56"/>
    <w:rsid w:val="00AF2ECD"/>
    <w:rsid w:val="00AF2FD9"/>
    <w:rsid w:val="00AF3ADE"/>
    <w:rsid w:val="00AF3EA1"/>
    <w:rsid w:val="00AF3ED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FA0"/>
    <w:rsid w:val="00B518B0"/>
    <w:rsid w:val="00B51C01"/>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457"/>
    <w:rsid w:val="00B8799E"/>
    <w:rsid w:val="00B87DDC"/>
    <w:rsid w:val="00B908FB"/>
    <w:rsid w:val="00B90AEE"/>
    <w:rsid w:val="00B90C1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83"/>
    <w:rsid w:val="00BC201D"/>
    <w:rsid w:val="00BC2158"/>
    <w:rsid w:val="00BC2762"/>
    <w:rsid w:val="00BC2DB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A0B"/>
    <w:rsid w:val="00CD2062"/>
    <w:rsid w:val="00CD2AB1"/>
    <w:rsid w:val="00CD32F6"/>
    <w:rsid w:val="00CD3B1B"/>
    <w:rsid w:val="00CD3E75"/>
    <w:rsid w:val="00CD4080"/>
    <w:rsid w:val="00CD4966"/>
    <w:rsid w:val="00CD4BAB"/>
    <w:rsid w:val="00CD4FA8"/>
    <w:rsid w:val="00CD738B"/>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29"/>
    <w:rsid w:val="00D66AF9"/>
    <w:rsid w:val="00D671F3"/>
    <w:rsid w:val="00D707F4"/>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F35"/>
    <w:rsid w:val="00D87083"/>
    <w:rsid w:val="00D8727E"/>
    <w:rsid w:val="00D874DF"/>
    <w:rsid w:val="00D90B1E"/>
    <w:rsid w:val="00D90C3A"/>
    <w:rsid w:val="00D91158"/>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939"/>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C00"/>
    <w:rsid w:val="00E33E36"/>
    <w:rsid w:val="00E341E5"/>
    <w:rsid w:val="00E342FC"/>
    <w:rsid w:val="00E34810"/>
    <w:rsid w:val="00E34AB4"/>
    <w:rsid w:val="00E34CA1"/>
    <w:rsid w:val="00E34D11"/>
    <w:rsid w:val="00E34F77"/>
    <w:rsid w:val="00E353BC"/>
    <w:rsid w:val="00E359F9"/>
    <w:rsid w:val="00E35A29"/>
    <w:rsid w:val="00E35B68"/>
    <w:rsid w:val="00E364F5"/>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CD3"/>
    <w:rsid w:val="00F9739E"/>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61E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361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61E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014916046">
          <w:marLeft w:val="547"/>
          <w:marRight w:val="0"/>
          <w:marTop w:val="130"/>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22484768">
          <w:marLeft w:val="1800"/>
          <w:marRight w:val="0"/>
          <w:marTop w:val="96"/>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995499581">
          <w:marLeft w:val="547"/>
          <w:marRight w:val="0"/>
          <w:marTop w:val="72"/>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122120115">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1039666317">
          <w:marLeft w:val="547"/>
          <w:marRight w:val="0"/>
          <w:marTop w:val="130"/>
          <w:marBottom w:val="0"/>
          <w:divBdr>
            <w:top w:val="none" w:sz="0" w:space="0" w:color="auto"/>
            <w:left w:val="none" w:sz="0" w:space="0" w:color="auto"/>
            <w:bottom w:val="none" w:sz="0" w:space="0" w:color="auto"/>
            <w:right w:val="none" w:sz="0" w:space="0" w:color="auto"/>
          </w:divBdr>
        </w:div>
        <w:div w:id="312755828">
          <w:marLeft w:val="1166"/>
          <w:marRight w:val="0"/>
          <w:marTop w:val="115"/>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34551938">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1818036173">
          <w:marLeft w:val="547"/>
          <w:marRight w:val="0"/>
          <w:marTop w:val="130"/>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652640177">
          <w:marLeft w:val="1800"/>
          <w:marRight w:val="0"/>
          <w:marTop w:val="96"/>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819350634">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603197610">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241641554">
          <w:marLeft w:val="547"/>
          <w:marRight w:val="0"/>
          <w:marTop w:val="72"/>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54083663">
          <w:marLeft w:val="1800"/>
          <w:marRight w:val="0"/>
          <w:marTop w:val="53"/>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236869373">
          <w:marLeft w:val="1800"/>
          <w:marRight w:val="0"/>
          <w:marTop w:val="115"/>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14CBE-D62E-4669-A119-6FF302862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1997</Words>
  <Characters>11386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2019-11-08T13:41:00Z</dcterms:created>
  <dcterms:modified xsi:type="dcterms:W3CDTF">2019-11-08T15:25:00Z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